
<file path=[Content_Types].xml><?xml version="1.0" encoding="utf-8"?>
<Types xmlns="http://schemas.openxmlformats.org/package/2006/content-types">
  <Override PartName="/word/footnotes.xml" ContentType="application/vnd.openxmlformats-officedocument.wordprocessingml.footnotes+xml"/>
  <Default Extension="png" ContentType="image/png"/>
  <Override PartName="/customXml/itemProps1.xml" ContentType="application/vnd.openxmlformats-officedocument.customXmlProperties+xml"/>
  <Default Extension="jpeg" ContentType="image/jpeg"/>
  <Override PartName="/word/glossary/fontTable.xml" ContentType="application/vnd.openxmlformats-officedocument.wordprocessingml.fontTable+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glossary/document.xml" ContentType="application/vnd.openxmlformats-officedocument.wordprocessingml.document.glossary+xml"/>
  <Default Extension="gif" ContentType="image/gif"/>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9C086A" w:rsidRPr="001E49A5" w:rsidRDefault="009C086A" w:rsidP="00EE19E4">
      <w:pPr>
        <w:rPr>
          <w:b/>
          <w:bCs/>
        </w:rPr>
      </w:pPr>
      <w:r w:rsidRPr="001E49A5">
        <w:rPr>
          <w:b/>
          <w:bCs/>
        </w:rPr>
        <w:t xml:space="preserve">UNIT III SERVICE ORIENTED ARCHITECTURE </w:t>
      </w:r>
    </w:p>
    <w:p w:rsidR="009C086A" w:rsidRPr="001E49A5" w:rsidRDefault="009C086A" w:rsidP="009C086A">
      <w:r w:rsidRPr="001E49A5">
        <w:t xml:space="preserve">Characteristics of SOA, Comparing SOA with Client-Server and Distributed architectures – Benefits of SOA -- Principles of Service orientation – Service layers. </w:t>
      </w:r>
    </w:p>
    <w:p w:rsidR="00420BA3" w:rsidRPr="00EE19E4" w:rsidRDefault="00D3195E" w:rsidP="00EE19E4">
      <w:pPr>
        <w:rPr>
          <w:b/>
          <w:color w:val="000000" w:themeColor="text1"/>
        </w:rPr>
      </w:pPr>
      <w:r>
        <w:rPr>
          <w:b/>
          <w:noProof/>
          <w:color w:val="000000" w:themeColor="text1"/>
        </w:rPr>
        <w:pict>
          <v:shapetype id="_x0000_t32" coordsize="21600,21600" o:spt="32" o:oned="t" path="m,l21600,21600e" filled="f">
            <v:path arrowok="t" fillok="f" o:connecttype="none"/>
            <o:lock v:ext="edit" shapetype="t"/>
          </v:shapetype>
          <v:shape id="_x0000_s1033" type="#_x0000_t32" style="position:absolute;margin-left:-35.55pt;margin-top:.25pt;width:512.65pt;height:.85pt;z-index:251664384" o:connectortype="straight"/>
        </w:pict>
      </w:r>
      <w:r w:rsidR="00827517" w:rsidRPr="00EE19E4">
        <w:rPr>
          <w:b/>
          <w:color w:val="000000" w:themeColor="text1"/>
        </w:rPr>
        <w:t>Introduction to SOA</w:t>
      </w:r>
    </w:p>
    <w:p w:rsidR="009A4FAB" w:rsidRPr="00F108CE" w:rsidRDefault="000861CC" w:rsidP="00970717">
      <w:pPr>
        <w:pStyle w:val="ListParagraph"/>
        <w:numPr>
          <w:ilvl w:val="0"/>
          <w:numId w:val="59"/>
        </w:numPr>
        <w:jc w:val="both"/>
        <w:rPr>
          <w:b/>
        </w:rPr>
      </w:pPr>
      <w:r w:rsidRPr="00F108CE">
        <w:rPr>
          <w:b/>
          <w:bCs/>
          <w:color w:val="000000" w:themeColor="text1"/>
        </w:rPr>
        <w:t>Service-oriented architecture</w:t>
      </w:r>
      <w:r w:rsidRPr="00F108CE">
        <w:rPr>
          <w:rStyle w:val="apple-converted-space"/>
          <w:b/>
          <w:color w:val="000000" w:themeColor="text1"/>
        </w:rPr>
        <w:t> </w:t>
      </w:r>
      <w:r w:rsidRPr="00F108CE">
        <w:rPr>
          <w:b/>
          <w:color w:val="000000" w:themeColor="text1"/>
        </w:rPr>
        <w:t>(</w:t>
      </w:r>
      <w:r w:rsidRPr="00F108CE">
        <w:rPr>
          <w:b/>
          <w:bCs/>
          <w:color w:val="000000" w:themeColor="text1"/>
        </w:rPr>
        <w:t>SOA</w:t>
      </w:r>
      <w:r w:rsidRPr="00F108CE">
        <w:rPr>
          <w:b/>
          <w:color w:val="000000" w:themeColor="text1"/>
        </w:rPr>
        <w:t>) is a flexible set of</w:t>
      </w:r>
      <w:r w:rsidRPr="00F108CE">
        <w:rPr>
          <w:rStyle w:val="apple-converted-space"/>
          <w:b/>
          <w:color w:val="000000" w:themeColor="text1"/>
        </w:rPr>
        <w:t> </w:t>
      </w:r>
      <w:r w:rsidRPr="00F108CE">
        <w:rPr>
          <w:b/>
          <w:color w:val="000000" w:themeColor="text1"/>
        </w:rPr>
        <w:t>design</w:t>
      </w:r>
      <w:r w:rsidRPr="00F108CE">
        <w:rPr>
          <w:rStyle w:val="apple-converted-space"/>
          <w:b/>
          <w:color w:val="000000" w:themeColor="text1"/>
        </w:rPr>
        <w:t> </w:t>
      </w:r>
      <w:r w:rsidRPr="00F108CE">
        <w:rPr>
          <w:b/>
          <w:color w:val="000000" w:themeColor="text1"/>
        </w:rPr>
        <w:t xml:space="preserve">principles used during </w:t>
      </w:r>
      <w:r w:rsidR="0023487C" w:rsidRPr="00F108CE">
        <w:rPr>
          <w:b/>
          <w:color w:val="000000" w:themeColor="text1"/>
        </w:rPr>
        <w:t>the phases</w:t>
      </w:r>
      <w:r w:rsidRPr="00F108CE">
        <w:rPr>
          <w:b/>
          <w:color w:val="000000" w:themeColor="text1"/>
        </w:rPr>
        <w:t xml:space="preserve"> of</w:t>
      </w:r>
      <w:r w:rsidRPr="00F108CE">
        <w:rPr>
          <w:rStyle w:val="apple-converted-space"/>
          <w:b/>
          <w:color w:val="000000" w:themeColor="text1"/>
        </w:rPr>
        <w:t> </w:t>
      </w:r>
      <w:hyperlink r:id="rId8" w:tooltip="Systems development" w:history="1">
        <w:r w:rsidRPr="00F108CE">
          <w:rPr>
            <w:rStyle w:val="Hyperlink"/>
            <w:b/>
            <w:color w:val="000000" w:themeColor="text1"/>
            <w:u w:val="none"/>
          </w:rPr>
          <w:t>systems development</w:t>
        </w:r>
      </w:hyperlink>
      <w:r w:rsidRPr="00F108CE">
        <w:rPr>
          <w:rStyle w:val="apple-converted-space"/>
          <w:b/>
          <w:color w:val="000000" w:themeColor="text1"/>
        </w:rPr>
        <w:t> </w:t>
      </w:r>
      <w:r w:rsidRPr="00F108CE">
        <w:rPr>
          <w:b/>
          <w:color w:val="000000" w:themeColor="text1"/>
        </w:rPr>
        <w:t>and</w:t>
      </w:r>
      <w:r w:rsidRPr="00F108CE">
        <w:rPr>
          <w:rStyle w:val="apple-converted-space"/>
          <w:b/>
          <w:color w:val="000000" w:themeColor="text1"/>
        </w:rPr>
        <w:t> </w:t>
      </w:r>
      <w:hyperlink r:id="rId9" w:tooltip="Systems integration" w:history="1">
        <w:r w:rsidRPr="00F108CE">
          <w:rPr>
            <w:rStyle w:val="Hyperlink"/>
            <w:b/>
            <w:color w:val="000000" w:themeColor="text1"/>
            <w:u w:val="none"/>
          </w:rPr>
          <w:t>integration</w:t>
        </w:r>
      </w:hyperlink>
      <w:r w:rsidRPr="00F108CE">
        <w:rPr>
          <w:rStyle w:val="apple-converted-space"/>
          <w:b/>
          <w:color w:val="000000" w:themeColor="text1"/>
        </w:rPr>
        <w:t> </w:t>
      </w:r>
      <w:r w:rsidRPr="00F108CE">
        <w:rPr>
          <w:b/>
          <w:color w:val="000000" w:themeColor="text1"/>
        </w:rPr>
        <w:t>in</w:t>
      </w:r>
      <w:r w:rsidR="00907637" w:rsidRPr="00F108CE">
        <w:rPr>
          <w:b/>
          <w:color w:val="000000" w:themeColor="text1"/>
        </w:rPr>
        <w:t xml:space="preserve"> </w:t>
      </w:r>
      <w:hyperlink r:id="rId10" w:tooltip="Computing" w:history="1">
        <w:r w:rsidRPr="00F108CE">
          <w:rPr>
            <w:rStyle w:val="Hyperlink"/>
            <w:b/>
            <w:color w:val="000000" w:themeColor="text1"/>
            <w:u w:val="none"/>
          </w:rPr>
          <w:t>computing</w:t>
        </w:r>
      </w:hyperlink>
    </w:p>
    <w:p w:rsidR="000861CC" w:rsidRPr="00F108CE" w:rsidRDefault="000861CC" w:rsidP="00970717">
      <w:pPr>
        <w:pStyle w:val="ListParagraph"/>
        <w:numPr>
          <w:ilvl w:val="0"/>
          <w:numId w:val="59"/>
        </w:numPr>
        <w:jc w:val="both"/>
        <w:rPr>
          <w:color w:val="000000" w:themeColor="text1"/>
        </w:rPr>
      </w:pPr>
      <w:r w:rsidRPr="00F108CE">
        <w:rPr>
          <w:b/>
          <w:color w:val="000000" w:themeColor="text1"/>
        </w:rPr>
        <w:t>SOA also generally provides a way for consumers of services, such as web-based applications, to be aware of available SOA-based services</w:t>
      </w:r>
      <w:r w:rsidRPr="00F108CE">
        <w:rPr>
          <w:color w:val="000000" w:themeColor="text1"/>
        </w:rPr>
        <w:t xml:space="preserve">. </w:t>
      </w:r>
      <w:hyperlink r:id="rId11" w:tooltip="XML" w:history="1">
        <w:r w:rsidRPr="00F108CE">
          <w:rPr>
            <w:rStyle w:val="Hyperlink"/>
            <w:color w:val="000000" w:themeColor="text1"/>
            <w:u w:val="none"/>
          </w:rPr>
          <w:t>XML</w:t>
        </w:r>
      </w:hyperlink>
      <w:r w:rsidRPr="00F108CE">
        <w:rPr>
          <w:rStyle w:val="apple-converted-space"/>
          <w:color w:val="000000" w:themeColor="text1"/>
        </w:rPr>
        <w:t> </w:t>
      </w:r>
      <w:r w:rsidRPr="00F108CE">
        <w:rPr>
          <w:color w:val="000000" w:themeColor="text1"/>
        </w:rPr>
        <w:t>is commonly used for interfacing with SOA services, though this is not required.</w:t>
      </w:r>
    </w:p>
    <w:p w:rsidR="000861CC" w:rsidRPr="00F108CE" w:rsidRDefault="000861CC" w:rsidP="00970717">
      <w:pPr>
        <w:pStyle w:val="ListParagraph"/>
        <w:numPr>
          <w:ilvl w:val="0"/>
          <w:numId w:val="59"/>
        </w:numPr>
        <w:jc w:val="both"/>
        <w:rPr>
          <w:color w:val="000000" w:themeColor="text1"/>
        </w:rPr>
      </w:pPr>
      <w:r w:rsidRPr="00F108CE">
        <w:rPr>
          <w:b/>
          <w:color w:val="000000" w:themeColor="text1"/>
        </w:rPr>
        <w:t xml:space="preserve">SOA defines how to integrate widely </w:t>
      </w:r>
      <w:r w:rsidR="0023487C" w:rsidRPr="00F108CE">
        <w:rPr>
          <w:b/>
          <w:color w:val="000000" w:themeColor="text1"/>
        </w:rPr>
        <w:t>dissimilar</w:t>
      </w:r>
      <w:r w:rsidRPr="00F108CE">
        <w:rPr>
          <w:b/>
          <w:color w:val="000000" w:themeColor="text1"/>
        </w:rPr>
        <w:t xml:space="preserve"> applications for a Web-based environment and uses multiple implementation platforms</w:t>
      </w:r>
      <w:r w:rsidRPr="00F108CE">
        <w:rPr>
          <w:color w:val="000000" w:themeColor="text1"/>
        </w:rPr>
        <w:t>. An</w:t>
      </w:r>
      <w:r w:rsidRPr="00F108CE">
        <w:rPr>
          <w:rStyle w:val="apple-converted-space"/>
          <w:color w:val="000000" w:themeColor="text1"/>
        </w:rPr>
        <w:t> </w:t>
      </w:r>
      <w:r w:rsidRPr="00F108CE">
        <w:rPr>
          <w:iCs/>
          <w:color w:val="000000" w:themeColor="text1"/>
        </w:rPr>
        <w:t>endpoint</w:t>
      </w:r>
      <w:r w:rsidRPr="00F108CE">
        <w:rPr>
          <w:rStyle w:val="apple-converted-space"/>
          <w:color w:val="000000" w:themeColor="text1"/>
        </w:rPr>
        <w:t> </w:t>
      </w:r>
      <w:r w:rsidRPr="00F108CE">
        <w:rPr>
          <w:color w:val="000000" w:themeColor="text1"/>
        </w:rPr>
        <w:t>is the entry point for such a SOA implementation.</w:t>
      </w:r>
    </w:p>
    <w:p w:rsidR="00F108CE" w:rsidRDefault="0023487C" w:rsidP="00F108CE">
      <w:pPr>
        <w:ind w:firstLine="360"/>
      </w:pPr>
      <w:r w:rsidRPr="004F76CF">
        <w:rPr>
          <w:noProof/>
          <w:color w:val="000000" w:themeColor="text1"/>
        </w:rPr>
        <w:drawing>
          <wp:anchor distT="0" distB="0" distL="114300" distR="114300" simplePos="0" relativeHeight="251658240" behindDoc="0" locked="0" layoutInCell="1" allowOverlap="1">
            <wp:simplePos x="0" y="0"/>
            <wp:positionH relativeFrom="column">
              <wp:posOffset>137795</wp:posOffset>
            </wp:positionH>
            <wp:positionV relativeFrom="paragraph">
              <wp:posOffset>270510</wp:posOffset>
            </wp:positionV>
            <wp:extent cx="5029835" cy="1013460"/>
            <wp:effectExtent l="19050" t="0" r="0" b="0"/>
            <wp:wrapSquare wrapText="bothSides"/>
            <wp:docPr id="15" name="Picture 15" descr="Service-oriented archite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ervice-oriented architecture"/>
                    <pic:cNvPicPr>
                      <a:picLocks noChangeAspect="1" noChangeArrowheads="1"/>
                    </pic:cNvPicPr>
                  </pic:nvPicPr>
                  <pic:blipFill>
                    <a:blip r:embed="rId12" cstate="print"/>
                    <a:srcRect/>
                    <a:stretch>
                      <a:fillRect/>
                    </a:stretch>
                  </pic:blipFill>
                  <pic:spPr bwMode="auto">
                    <a:xfrm>
                      <a:off x="0" y="0"/>
                      <a:ext cx="5029835" cy="1013460"/>
                    </a:xfrm>
                    <a:prstGeom prst="rect">
                      <a:avLst/>
                    </a:prstGeom>
                    <a:noFill/>
                    <a:ln w="9525">
                      <a:noFill/>
                      <a:miter lim="800000"/>
                      <a:headEnd/>
                      <a:tailEnd/>
                    </a:ln>
                  </pic:spPr>
                </pic:pic>
              </a:graphicData>
            </a:graphic>
          </wp:anchor>
        </w:drawing>
      </w:r>
      <w:r w:rsidR="0027771E">
        <w:rPr>
          <w:color w:val="000000" w:themeColor="text1"/>
        </w:rPr>
        <w:br w:type="textWrapping" w:clear="all"/>
      </w:r>
    </w:p>
    <w:p w:rsidR="00F108CE" w:rsidRDefault="00F108CE" w:rsidP="009C086A">
      <w:pPr>
        <w:ind w:firstLine="720"/>
      </w:pPr>
    </w:p>
    <w:p w:rsidR="00F108CE" w:rsidRDefault="00F108CE" w:rsidP="009C086A">
      <w:pPr>
        <w:ind w:firstLine="720"/>
      </w:pPr>
    </w:p>
    <w:p w:rsidR="00F108CE" w:rsidRDefault="00F108CE" w:rsidP="009C086A">
      <w:pPr>
        <w:ind w:firstLine="720"/>
      </w:pPr>
    </w:p>
    <w:p w:rsidR="00F108CE" w:rsidRDefault="00F108CE" w:rsidP="009C086A">
      <w:pPr>
        <w:ind w:firstLine="720"/>
      </w:pPr>
    </w:p>
    <w:p w:rsidR="00F108CE" w:rsidRDefault="00F108CE" w:rsidP="009C086A">
      <w:pPr>
        <w:ind w:firstLine="720"/>
      </w:pPr>
    </w:p>
    <w:p w:rsidR="00F108CE" w:rsidRDefault="00F108CE" w:rsidP="009C086A">
      <w:pPr>
        <w:ind w:firstLine="720"/>
      </w:pPr>
    </w:p>
    <w:p w:rsidR="000861CC" w:rsidRPr="00F108CE" w:rsidRDefault="00382334" w:rsidP="00970717">
      <w:pPr>
        <w:pStyle w:val="ListParagraph"/>
        <w:numPr>
          <w:ilvl w:val="0"/>
          <w:numId w:val="60"/>
        </w:numPr>
        <w:rPr>
          <w:color w:val="000000" w:themeColor="text1"/>
        </w:rPr>
      </w:pPr>
      <w:hyperlink r:id="rId13" w:tooltip="Service-orientation" w:history="1">
        <w:r w:rsidR="000861CC" w:rsidRPr="00F108CE">
          <w:rPr>
            <w:rStyle w:val="Hyperlink"/>
            <w:b/>
            <w:color w:val="000000" w:themeColor="text1"/>
            <w:u w:val="none"/>
          </w:rPr>
          <w:t>Service-orientation</w:t>
        </w:r>
      </w:hyperlink>
      <w:r w:rsidR="000861CC" w:rsidRPr="00F108CE">
        <w:rPr>
          <w:rStyle w:val="apple-converted-space"/>
          <w:b/>
          <w:color w:val="000000" w:themeColor="text1"/>
        </w:rPr>
        <w:t> </w:t>
      </w:r>
      <w:r w:rsidR="000861CC" w:rsidRPr="00F108CE">
        <w:rPr>
          <w:b/>
          <w:color w:val="000000" w:themeColor="text1"/>
        </w:rPr>
        <w:t>requires</w:t>
      </w:r>
      <w:r w:rsidR="000861CC" w:rsidRPr="00F108CE">
        <w:rPr>
          <w:rStyle w:val="apple-converted-space"/>
          <w:b/>
          <w:color w:val="000000" w:themeColor="text1"/>
        </w:rPr>
        <w:t> </w:t>
      </w:r>
      <w:hyperlink r:id="rId14" w:tooltip="Loose coupling" w:history="1">
        <w:r w:rsidR="000861CC" w:rsidRPr="00F108CE">
          <w:rPr>
            <w:rStyle w:val="Hyperlink"/>
            <w:b/>
            <w:iCs/>
            <w:color w:val="000000" w:themeColor="text1"/>
            <w:u w:val="none"/>
          </w:rPr>
          <w:t>loose coupling</w:t>
        </w:r>
      </w:hyperlink>
      <w:r w:rsidR="000861CC" w:rsidRPr="00F108CE">
        <w:rPr>
          <w:rStyle w:val="apple-converted-space"/>
          <w:b/>
          <w:color w:val="000000" w:themeColor="text1"/>
        </w:rPr>
        <w:t> </w:t>
      </w:r>
      <w:r w:rsidR="000861CC" w:rsidRPr="00F108CE">
        <w:rPr>
          <w:b/>
          <w:color w:val="000000" w:themeColor="text1"/>
        </w:rPr>
        <w:t>of services with</w:t>
      </w:r>
      <w:r w:rsidR="000861CC" w:rsidRPr="00F108CE">
        <w:rPr>
          <w:rStyle w:val="apple-converted-space"/>
          <w:b/>
          <w:color w:val="000000" w:themeColor="text1"/>
        </w:rPr>
        <w:t> </w:t>
      </w:r>
      <w:hyperlink r:id="rId15" w:tooltip="Operating system" w:history="1">
        <w:r w:rsidR="000861CC" w:rsidRPr="00F108CE">
          <w:rPr>
            <w:rStyle w:val="Hyperlink"/>
            <w:b/>
            <w:color w:val="000000" w:themeColor="text1"/>
            <w:u w:val="none"/>
          </w:rPr>
          <w:t>operating systems</w:t>
        </w:r>
      </w:hyperlink>
      <w:r w:rsidR="000861CC" w:rsidRPr="00F108CE">
        <w:rPr>
          <w:b/>
          <w:color w:val="000000" w:themeColor="text1"/>
        </w:rPr>
        <w:t>, and other technologies that underlie applications</w:t>
      </w:r>
      <w:r w:rsidR="000861CC" w:rsidRPr="00F108CE">
        <w:rPr>
          <w:color w:val="000000" w:themeColor="text1"/>
        </w:rPr>
        <w:t xml:space="preserve">. </w:t>
      </w:r>
    </w:p>
    <w:p w:rsidR="00F108CE" w:rsidRPr="00F108CE" w:rsidRDefault="00907637" w:rsidP="00970717">
      <w:pPr>
        <w:pStyle w:val="ListParagraph"/>
        <w:numPr>
          <w:ilvl w:val="0"/>
          <w:numId w:val="60"/>
        </w:numPr>
        <w:rPr>
          <w:color w:val="000000" w:themeColor="text1"/>
        </w:rPr>
      </w:pPr>
      <w:r w:rsidRPr="00F108CE">
        <w:rPr>
          <w:b/>
          <w:color w:val="000000" w:themeColor="text1"/>
        </w:rPr>
        <w:t>The SOA implementations rely on a mesh of software services.</w:t>
      </w:r>
      <w:r w:rsidRPr="00F108CE">
        <w:rPr>
          <w:color w:val="000000" w:themeColor="text1"/>
        </w:rPr>
        <w:t xml:space="preserve"> Services comprise unassociated, </w:t>
      </w:r>
      <w:hyperlink r:id="rId16" w:tooltip="Loosely coupled" w:history="1">
        <w:r w:rsidRPr="00F108CE">
          <w:rPr>
            <w:color w:val="000000" w:themeColor="text1"/>
          </w:rPr>
          <w:t>loosely coupled</w:t>
        </w:r>
      </w:hyperlink>
      <w:r w:rsidRPr="00F108CE">
        <w:rPr>
          <w:color w:val="000000" w:themeColor="text1"/>
        </w:rPr>
        <w:t> units of functionality that have no </w:t>
      </w:r>
      <w:hyperlink r:id="rId17" w:tooltip="Subroutine" w:history="1">
        <w:r w:rsidRPr="00F108CE">
          <w:rPr>
            <w:color w:val="000000" w:themeColor="text1"/>
          </w:rPr>
          <w:t>calls</w:t>
        </w:r>
      </w:hyperlink>
      <w:r w:rsidRPr="00F108CE">
        <w:rPr>
          <w:color w:val="000000" w:themeColor="text1"/>
        </w:rPr>
        <w:t xml:space="preserve"> to each other embedded in them. Each service implements one action, such as filling out an online application for an account, or viewing an online bank statement, or placing an online booking or airline ticket order. </w:t>
      </w:r>
    </w:p>
    <w:p w:rsidR="00907637" w:rsidRPr="00F108CE" w:rsidRDefault="00907637" w:rsidP="00970717">
      <w:pPr>
        <w:pStyle w:val="ListParagraph"/>
        <w:numPr>
          <w:ilvl w:val="0"/>
          <w:numId w:val="60"/>
        </w:numPr>
        <w:rPr>
          <w:color w:val="000000" w:themeColor="text1"/>
        </w:rPr>
      </w:pPr>
      <w:r w:rsidRPr="00F108CE">
        <w:rPr>
          <w:b/>
          <w:color w:val="000000" w:themeColor="text1"/>
        </w:rPr>
        <w:t>SOA developers associate individual SOA objects by using orchestration</w:t>
      </w:r>
      <w:r w:rsidR="00D3195E">
        <w:rPr>
          <w:b/>
          <w:color w:val="000000" w:themeColor="text1"/>
        </w:rPr>
        <w:t xml:space="preserve"> </w:t>
      </w:r>
      <w:r w:rsidR="00D3195E">
        <w:rPr>
          <w:color w:val="000000" w:themeColor="text1"/>
        </w:rPr>
        <w:t xml:space="preserve">(coordination). </w:t>
      </w:r>
      <w:r w:rsidRPr="00F108CE">
        <w:rPr>
          <w:color w:val="000000" w:themeColor="text1"/>
        </w:rPr>
        <w:t xml:space="preserve"> In the process of orchestration the developer associates software functionality (the services) in a non-hierarchical arrangement using a software tool that contains a complete list of all available services, their characteristics, and the means to build an application utilizing these sources.</w:t>
      </w:r>
    </w:p>
    <w:p w:rsidR="00907637" w:rsidRPr="00F108CE" w:rsidRDefault="00907637" w:rsidP="00970717">
      <w:pPr>
        <w:pStyle w:val="ListParagraph"/>
        <w:numPr>
          <w:ilvl w:val="0"/>
          <w:numId w:val="60"/>
        </w:numPr>
        <w:rPr>
          <w:color w:val="000000" w:themeColor="text1"/>
        </w:rPr>
      </w:pPr>
      <w:r w:rsidRPr="00F108CE">
        <w:rPr>
          <w:b/>
          <w:color w:val="000000" w:themeColor="text1"/>
        </w:rPr>
        <w:t> </w:t>
      </w:r>
      <w:hyperlink r:id="rId18" w:tooltip="Programmer" w:history="1">
        <w:r w:rsidRPr="00F108CE">
          <w:rPr>
            <w:b/>
            <w:color w:val="000000" w:themeColor="text1"/>
          </w:rPr>
          <w:t>Programmers</w:t>
        </w:r>
      </w:hyperlink>
      <w:r w:rsidRPr="00F108CE">
        <w:rPr>
          <w:b/>
          <w:color w:val="000000" w:themeColor="text1"/>
        </w:rPr>
        <w:t> have made extensive use of </w:t>
      </w:r>
      <w:hyperlink r:id="rId19" w:tooltip="XML" w:history="1">
        <w:r w:rsidRPr="00F108CE">
          <w:rPr>
            <w:b/>
            <w:color w:val="000000" w:themeColor="text1"/>
          </w:rPr>
          <w:t>XML</w:t>
        </w:r>
      </w:hyperlink>
      <w:r w:rsidRPr="00F108CE">
        <w:rPr>
          <w:b/>
          <w:color w:val="000000" w:themeColor="text1"/>
        </w:rPr>
        <w:t> in SOA to structure data that they wrap in a nearly exhaustive description-container.</w:t>
      </w:r>
      <w:r w:rsidRPr="00F108CE">
        <w:rPr>
          <w:color w:val="000000" w:themeColor="text1"/>
        </w:rPr>
        <w:t xml:space="preserve"> </w:t>
      </w:r>
      <w:r w:rsidR="00F108CE" w:rsidRPr="00F108CE">
        <w:rPr>
          <w:color w:val="000000" w:themeColor="text1"/>
        </w:rPr>
        <w:t xml:space="preserve">The </w:t>
      </w:r>
      <w:hyperlink r:id="rId20" w:tooltip="Web Services Description Language" w:history="1">
        <w:r w:rsidRPr="00F108CE">
          <w:rPr>
            <w:color w:val="000000" w:themeColor="text1"/>
          </w:rPr>
          <w:t>Web Services Description Language</w:t>
        </w:r>
      </w:hyperlink>
      <w:r w:rsidRPr="00F108CE">
        <w:rPr>
          <w:color w:val="000000" w:themeColor="text1"/>
        </w:rPr>
        <w:t> (WSDL) typically describes the services themselves, while the </w:t>
      </w:r>
      <w:hyperlink r:id="rId21" w:tooltip="SOAP (protocol)" w:history="1">
        <w:r w:rsidRPr="00F108CE">
          <w:rPr>
            <w:color w:val="000000" w:themeColor="text1"/>
          </w:rPr>
          <w:t>SOAP</w:t>
        </w:r>
      </w:hyperlink>
      <w:r w:rsidRPr="00F108CE">
        <w:rPr>
          <w:color w:val="000000" w:themeColor="text1"/>
        </w:rPr>
        <w:t> protocol describes</w:t>
      </w:r>
      <w:r w:rsidR="00F108CE" w:rsidRPr="00F108CE">
        <w:rPr>
          <w:color w:val="000000" w:themeColor="text1"/>
        </w:rPr>
        <w:t xml:space="preserve"> the communications protocols. </w:t>
      </w:r>
    </w:p>
    <w:p w:rsidR="00907637" w:rsidRPr="00F108CE" w:rsidRDefault="00907637" w:rsidP="00970717">
      <w:pPr>
        <w:pStyle w:val="ListParagraph"/>
        <w:numPr>
          <w:ilvl w:val="0"/>
          <w:numId w:val="60"/>
        </w:numPr>
        <w:rPr>
          <w:color w:val="000000" w:themeColor="text1"/>
        </w:rPr>
      </w:pPr>
      <w:r w:rsidRPr="00F108CE">
        <w:rPr>
          <w:b/>
          <w:color w:val="000000" w:themeColor="text1"/>
        </w:rPr>
        <w:t>The metadata should come in a form that software systems can use to configure dynamically by discovery and incorporation of defined services, and also to maintain coherence and integrity.</w:t>
      </w:r>
      <w:r w:rsidRPr="00F108CE">
        <w:rPr>
          <w:color w:val="000000" w:themeColor="text1"/>
        </w:rPr>
        <w:t xml:space="preserve"> For example, metadata could be used by other applications, like a catalogue, to perform </w:t>
      </w:r>
      <w:r w:rsidR="00827517" w:rsidRPr="00F108CE">
        <w:rPr>
          <w:color w:val="000000" w:themeColor="text1"/>
        </w:rPr>
        <w:t>auto discovery</w:t>
      </w:r>
      <w:r w:rsidRPr="00F108CE">
        <w:rPr>
          <w:color w:val="000000" w:themeColor="text1"/>
        </w:rPr>
        <w:t xml:space="preserve"> of services without modifying the functional contract of a service.</w:t>
      </w:r>
    </w:p>
    <w:p w:rsidR="00907637" w:rsidRPr="00F108CE" w:rsidRDefault="00907637" w:rsidP="00970717">
      <w:pPr>
        <w:pStyle w:val="ListParagraph"/>
        <w:numPr>
          <w:ilvl w:val="0"/>
          <w:numId w:val="60"/>
        </w:numPr>
        <w:tabs>
          <w:tab w:val="left" w:pos="9360"/>
        </w:tabs>
        <w:rPr>
          <w:color w:val="000000" w:themeColor="text1"/>
        </w:rPr>
      </w:pPr>
      <w:r w:rsidRPr="00F108CE">
        <w:rPr>
          <w:b/>
          <w:color w:val="000000" w:themeColor="text1"/>
        </w:rPr>
        <w:t xml:space="preserve">SOA aims to allow users to string together fairly large </w:t>
      </w:r>
      <w:r w:rsidR="00827517" w:rsidRPr="00F108CE">
        <w:rPr>
          <w:b/>
          <w:color w:val="000000" w:themeColor="text1"/>
        </w:rPr>
        <w:t>portions</w:t>
      </w:r>
      <w:r w:rsidRPr="00F108CE">
        <w:rPr>
          <w:b/>
          <w:color w:val="000000" w:themeColor="text1"/>
        </w:rPr>
        <w:t xml:space="preserve"> of functionality to form </w:t>
      </w:r>
      <w:r w:rsidRPr="00F108CE">
        <w:rPr>
          <w:b/>
          <w:iCs/>
          <w:color w:val="000000" w:themeColor="text1"/>
        </w:rPr>
        <w:t>ad hoc</w:t>
      </w:r>
      <w:r w:rsidRPr="00F108CE">
        <w:rPr>
          <w:b/>
          <w:color w:val="000000" w:themeColor="text1"/>
        </w:rPr>
        <w:t> applications that are built almost entirely from existing software services</w:t>
      </w:r>
      <w:r w:rsidRPr="00F108CE">
        <w:rPr>
          <w:color w:val="000000" w:themeColor="text1"/>
        </w:rPr>
        <w:t>. Programmers develop the services themselves using traditional languages</w:t>
      </w:r>
      <w:r w:rsidR="00F108CE" w:rsidRPr="00F108CE">
        <w:rPr>
          <w:color w:val="000000" w:themeColor="text1"/>
        </w:rPr>
        <w:t xml:space="preserve"> like java C++</w:t>
      </w:r>
      <w:proofErr w:type="gramStart"/>
      <w:r w:rsidR="00F108CE" w:rsidRPr="00F108CE">
        <w:rPr>
          <w:color w:val="000000" w:themeColor="text1"/>
        </w:rPr>
        <w:t xml:space="preserve">, </w:t>
      </w:r>
      <w:r w:rsidRPr="00F108CE">
        <w:rPr>
          <w:color w:val="000000" w:themeColor="text1"/>
        </w:rPr>
        <w:t> </w:t>
      </w:r>
      <w:proofErr w:type="gramEnd"/>
      <w:r w:rsidR="00382334">
        <w:fldChar w:fldCharType="begin"/>
      </w:r>
      <w:r w:rsidR="002B126E">
        <w:instrText>HYPERLINK "http://en.wikipedia.org/wiki/C_Sharp_(programming_language)" \o "C Sharp (programming language)"</w:instrText>
      </w:r>
      <w:r w:rsidR="00382334">
        <w:fldChar w:fldCharType="separate"/>
      </w:r>
      <w:r w:rsidRPr="00F108CE">
        <w:rPr>
          <w:color w:val="000000" w:themeColor="text1"/>
        </w:rPr>
        <w:t>C#</w:t>
      </w:r>
      <w:r w:rsidR="00382334">
        <w:fldChar w:fldCharType="end"/>
      </w:r>
      <w:r w:rsidRPr="00F108CE">
        <w:rPr>
          <w:color w:val="000000" w:themeColor="text1"/>
        </w:rPr>
        <w:t>, </w:t>
      </w:r>
      <w:hyperlink r:id="rId22" w:tooltip="Visual Basic" w:history="1">
        <w:r w:rsidRPr="00F108CE">
          <w:rPr>
            <w:color w:val="000000" w:themeColor="text1"/>
          </w:rPr>
          <w:t>Visual Basic</w:t>
        </w:r>
      </w:hyperlink>
      <w:r w:rsidRPr="00F108CE">
        <w:rPr>
          <w:color w:val="000000" w:themeColor="text1"/>
        </w:rPr>
        <w:t>, </w:t>
      </w:r>
      <w:hyperlink r:id="rId23" w:tooltip="COBOL" w:history="1">
        <w:r w:rsidRPr="00F108CE">
          <w:rPr>
            <w:color w:val="000000" w:themeColor="text1"/>
          </w:rPr>
          <w:t>COBOL</w:t>
        </w:r>
      </w:hyperlink>
      <w:r w:rsidRPr="00F108CE">
        <w:rPr>
          <w:color w:val="000000" w:themeColor="text1"/>
        </w:rPr>
        <w:t>, or </w:t>
      </w:r>
      <w:hyperlink r:id="rId24" w:tooltip="PHP" w:history="1">
        <w:r w:rsidRPr="00F108CE">
          <w:rPr>
            <w:color w:val="000000" w:themeColor="text1"/>
          </w:rPr>
          <w:t>PHP</w:t>
        </w:r>
      </w:hyperlink>
      <w:r w:rsidRPr="00F108CE">
        <w:rPr>
          <w:color w:val="000000" w:themeColor="text1"/>
        </w:rPr>
        <w:t>.</w:t>
      </w:r>
    </w:p>
    <w:p w:rsidR="009534A4" w:rsidRDefault="009534A4" w:rsidP="00907637">
      <w:pPr>
        <w:rPr>
          <w:bCs/>
          <w:color w:val="000000" w:themeColor="text1"/>
        </w:rPr>
      </w:pPr>
    </w:p>
    <w:p w:rsidR="00E44D52" w:rsidRPr="00EE19E4" w:rsidRDefault="00F108CE" w:rsidP="00970717">
      <w:pPr>
        <w:pStyle w:val="ListParagraph"/>
        <w:numPr>
          <w:ilvl w:val="0"/>
          <w:numId w:val="69"/>
        </w:numPr>
        <w:rPr>
          <w:b/>
          <w:bCs/>
          <w:color w:val="000000" w:themeColor="text1"/>
          <w:sz w:val="28"/>
          <w:u w:val="single"/>
        </w:rPr>
      </w:pPr>
      <w:r w:rsidRPr="00EE19E4">
        <w:rPr>
          <w:b/>
          <w:bCs/>
          <w:color w:val="000000" w:themeColor="text1"/>
          <w:sz w:val="28"/>
          <w:u w:val="single"/>
        </w:rPr>
        <w:t xml:space="preserve">Explain the </w:t>
      </w:r>
      <w:r w:rsidR="00E44D52" w:rsidRPr="00EE19E4">
        <w:rPr>
          <w:b/>
          <w:bCs/>
          <w:color w:val="000000" w:themeColor="text1"/>
          <w:sz w:val="28"/>
          <w:u w:val="single"/>
        </w:rPr>
        <w:t>General Principles</w:t>
      </w:r>
      <w:r w:rsidRPr="00EE19E4">
        <w:rPr>
          <w:b/>
          <w:bCs/>
          <w:color w:val="000000" w:themeColor="text1"/>
          <w:sz w:val="28"/>
          <w:u w:val="single"/>
        </w:rPr>
        <w:t xml:space="preserve"> of SOA (8 marks)</w:t>
      </w:r>
    </w:p>
    <w:p w:rsidR="00E44D52" w:rsidRPr="004F76CF" w:rsidRDefault="00382334" w:rsidP="00097C56">
      <w:pPr>
        <w:pStyle w:val="ListParagraph"/>
        <w:numPr>
          <w:ilvl w:val="0"/>
          <w:numId w:val="2"/>
        </w:numPr>
        <w:rPr>
          <w:color w:val="000000" w:themeColor="text1"/>
        </w:rPr>
      </w:pPr>
      <w:hyperlink r:id="rId25" w:anchor="Service_contract" w:history="1">
        <w:r w:rsidR="00E44D52" w:rsidRPr="00E44D52">
          <w:rPr>
            <w:b/>
            <w:bCs/>
            <w:color w:val="000000" w:themeColor="text1"/>
          </w:rPr>
          <w:t>Standardized Service Contract</w:t>
        </w:r>
      </w:hyperlink>
      <w:r w:rsidR="00E44D52" w:rsidRPr="00E44D52">
        <w:rPr>
          <w:b/>
          <w:color w:val="000000" w:themeColor="text1"/>
        </w:rPr>
        <w:t> </w:t>
      </w:r>
      <w:r w:rsidR="00E44D52" w:rsidRPr="004F76CF">
        <w:rPr>
          <w:color w:val="000000" w:themeColor="text1"/>
        </w:rPr>
        <w:t>– Services adhere to a communications agreement, as defined collectively by one or more service-description documents.</w:t>
      </w:r>
    </w:p>
    <w:p w:rsidR="00E44D52" w:rsidRPr="004F76CF" w:rsidRDefault="00382334" w:rsidP="00097C56">
      <w:pPr>
        <w:pStyle w:val="ListParagraph"/>
        <w:numPr>
          <w:ilvl w:val="0"/>
          <w:numId w:val="2"/>
        </w:numPr>
        <w:rPr>
          <w:color w:val="000000" w:themeColor="text1"/>
        </w:rPr>
      </w:pPr>
      <w:hyperlink r:id="rId26" w:tooltip="Service Loose Coupling" w:history="1">
        <w:r w:rsidR="00E44D52" w:rsidRPr="00E44D52">
          <w:rPr>
            <w:b/>
            <w:bCs/>
            <w:color w:val="000000" w:themeColor="text1"/>
          </w:rPr>
          <w:t>Service Loose Coupling</w:t>
        </w:r>
      </w:hyperlink>
      <w:r w:rsidR="00E44D52" w:rsidRPr="004F76CF">
        <w:rPr>
          <w:color w:val="000000" w:themeColor="text1"/>
        </w:rPr>
        <w:t> – Services maintain a relationship that minimizes dependencies and only requires that they maintain an awareness of each other.</w:t>
      </w:r>
    </w:p>
    <w:p w:rsidR="00E44D52" w:rsidRPr="004F76CF" w:rsidRDefault="00382334" w:rsidP="00097C56">
      <w:pPr>
        <w:pStyle w:val="ListParagraph"/>
        <w:numPr>
          <w:ilvl w:val="0"/>
          <w:numId w:val="2"/>
        </w:numPr>
        <w:rPr>
          <w:color w:val="000000" w:themeColor="text1"/>
        </w:rPr>
      </w:pPr>
      <w:hyperlink r:id="rId27" w:tooltip="Service Abstraction" w:history="1">
        <w:r w:rsidR="00E44D52" w:rsidRPr="00E44D52">
          <w:rPr>
            <w:b/>
            <w:bCs/>
            <w:color w:val="000000" w:themeColor="text1"/>
          </w:rPr>
          <w:t>Service Abstraction</w:t>
        </w:r>
      </w:hyperlink>
      <w:r w:rsidR="00E44D52" w:rsidRPr="00E44D52">
        <w:rPr>
          <w:b/>
          <w:color w:val="000000" w:themeColor="text1"/>
        </w:rPr>
        <w:t> </w:t>
      </w:r>
      <w:r w:rsidR="00E44D52" w:rsidRPr="004F76CF">
        <w:rPr>
          <w:color w:val="000000" w:themeColor="text1"/>
        </w:rPr>
        <w:t>– Beyond descriptions in the service contract, services hide logic from the outside world.</w:t>
      </w:r>
    </w:p>
    <w:p w:rsidR="00E44D52" w:rsidRPr="004F76CF" w:rsidRDefault="00382334" w:rsidP="00097C56">
      <w:pPr>
        <w:pStyle w:val="ListParagraph"/>
        <w:numPr>
          <w:ilvl w:val="0"/>
          <w:numId w:val="2"/>
        </w:numPr>
        <w:rPr>
          <w:color w:val="000000" w:themeColor="text1"/>
        </w:rPr>
      </w:pPr>
      <w:hyperlink r:id="rId28" w:tooltip="Service Reusability Principle" w:history="1">
        <w:r w:rsidR="00E44D52" w:rsidRPr="00E44D52">
          <w:rPr>
            <w:b/>
            <w:bCs/>
            <w:color w:val="000000" w:themeColor="text1"/>
          </w:rPr>
          <w:t>Service Reusability</w:t>
        </w:r>
      </w:hyperlink>
      <w:r w:rsidR="00E44D52" w:rsidRPr="00E44D52">
        <w:rPr>
          <w:b/>
          <w:color w:val="000000" w:themeColor="text1"/>
        </w:rPr>
        <w:t> </w:t>
      </w:r>
      <w:r w:rsidR="00E44D52" w:rsidRPr="004F76CF">
        <w:rPr>
          <w:color w:val="000000" w:themeColor="text1"/>
        </w:rPr>
        <w:t>– Logic is divided into services with the intention of promoting reuse.</w:t>
      </w:r>
    </w:p>
    <w:p w:rsidR="00E44D52" w:rsidRPr="004F76CF" w:rsidRDefault="00382334" w:rsidP="00097C56">
      <w:pPr>
        <w:pStyle w:val="ListParagraph"/>
        <w:numPr>
          <w:ilvl w:val="0"/>
          <w:numId w:val="2"/>
        </w:numPr>
        <w:rPr>
          <w:color w:val="000000" w:themeColor="text1"/>
        </w:rPr>
      </w:pPr>
      <w:hyperlink r:id="rId29" w:tooltip="Service Autonomy Principle" w:history="1">
        <w:r w:rsidR="00E44D52" w:rsidRPr="00E44D52">
          <w:rPr>
            <w:b/>
            <w:bCs/>
            <w:color w:val="000000" w:themeColor="text1"/>
          </w:rPr>
          <w:t>Service Autonomy</w:t>
        </w:r>
      </w:hyperlink>
      <w:r w:rsidR="00E44D52" w:rsidRPr="004F76CF">
        <w:rPr>
          <w:color w:val="000000" w:themeColor="text1"/>
        </w:rPr>
        <w:t> – Services have control over the logic they encapsulate.</w:t>
      </w:r>
    </w:p>
    <w:p w:rsidR="00E44D52" w:rsidRPr="004F76CF" w:rsidRDefault="00382334" w:rsidP="00097C56">
      <w:pPr>
        <w:pStyle w:val="ListParagraph"/>
        <w:numPr>
          <w:ilvl w:val="0"/>
          <w:numId w:val="2"/>
        </w:numPr>
        <w:rPr>
          <w:color w:val="000000" w:themeColor="text1"/>
        </w:rPr>
      </w:pPr>
      <w:hyperlink r:id="rId30" w:tooltip="Service Granularity Principle" w:history="1">
        <w:r w:rsidR="00E44D52" w:rsidRPr="00E44D52">
          <w:rPr>
            <w:b/>
            <w:bCs/>
            <w:color w:val="000000" w:themeColor="text1"/>
          </w:rPr>
          <w:t>Service Granularity</w:t>
        </w:r>
      </w:hyperlink>
      <w:r w:rsidR="00E44D52" w:rsidRPr="004F76CF">
        <w:rPr>
          <w:color w:val="000000" w:themeColor="text1"/>
        </w:rPr>
        <w:t> – A design consideration to provide optimal scope and right granular level of the business functionality in a service operation.</w:t>
      </w:r>
    </w:p>
    <w:p w:rsidR="00E44D52" w:rsidRPr="004F76CF" w:rsidRDefault="00382334" w:rsidP="00097C56">
      <w:pPr>
        <w:pStyle w:val="ListParagraph"/>
        <w:numPr>
          <w:ilvl w:val="0"/>
          <w:numId w:val="2"/>
        </w:numPr>
        <w:rPr>
          <w:color w:val="000000" w:themeColor="text1"/>
        </w:rPr>
      </w:pPr>
      <w:hyperlink r:id="rId31" w:tooltip="Service Statelessness Principle" w:history="1">
        <w:r w:rsidR="00E44D52" w:rsidRPr="00E44D52">
          <w:rPr>
            <w:b/>
            <w:bCs/>
            <w:color w:val="000000" w:themeColor="text1"/>
          </w:rPr>
          <w:t>Service Statelessness</w:t>
        </w:r>
      </w:hyperlink>
      <w:r w:rsidR="00E44D52" w:rsidRPr="004F76CF">
        <w:rPr>
          <w:color w:val="000000" w:themeColor="text1"/>
        </w:rPr>
        <w:t> - Services minimize resource consumption by deferring the management of state information when necessary</w:t>
      </w:r>
    </w:p>
    <w:p w:rsidR="00E44D52" w:rsidRPr="004F76CF" w:rsidRDefault="00382334" w:rsidP="00097C56">
      <w:pPr>
        <w:pStyle w:val="ListParagraph"/>
        <w:numPr>
          <w:ilvl w:val="0"/>
          <w:numId w:val="2"/>
        </w:numPr>
        <w:rPr>
          <w:color w:val="000000" w:themeColor="text1"/>
        </w:rPr>
      </w:pPr>
      <w:hyperlink r:id="rId32" w:tooltip="Service discovery" w:history="1">
        <w:r w:rsidR="00E44D52" w:rsidRPr="00E44D52">
          <w:rPr>
            <w:b/>
            <w:bCs/>
            <w:color w:val="000000" w:themeColor="text1"/>
          </w:rPr>
          <w:t>Service Discoverability</w:t>
        </w:r>
      </w:hyperlink>
      <w:r w:rsidR="00E44D52" w:rsidRPr="00E44D52">
        <w:rPr>
          <w:b/>
          <w:color w:val="000000" w:themeColor="text1"/>
        </w:rPr>
        <w:t> </w:t>
      </w:r>
      <w:r w:rsidR="00E44D52" w:rsidRPr="004F76CF">
        <w:rPr>
          <w:color w:val="000000" w:themeColor="text1"/>
        </w:rPr>
        <w:t xml:space="preserve">– Services are supplemented with communicative </w:t>
      </w:r>
      <w:proofErr w:type="gramStart"/>
      <w:r w:rsidR="00E44D52" w:rsidRPr="004F76CF">
        <w:rPr>
          <w:color w:val="000000" w:themeColor="text1"/>
        </w:rPr>
        <w:t>meta</w:t>
      </w:r>
      <w:proofErr w:type="gramEnd"/>
      <w:r w:rsidR="00E44D52" w:rsidRPr="004F76CF">
        <w:rPr>
          <w:color w:val="000000" w:themeColor="text1"/>
        </w:rPr>
        <w:t xml:space="preserve"> data by which they can be effectively discovered and interpreted.</w:t>
      </w:r>
    </w:p>
    <w:p w:rsidR="00E44D52" w:rsidRPr="004F76CF" w:rsidRDefault="00382334" w:rsidP="00097C56">
      <w:pPr>
        <w:pStyle w:val="ListParagraph"/>
        <w:numPr>
          <w:ilvl w:val="0"/>
          <w:numId w:val="2"/>
        </w:numPr>
        <w:rPr>
          <w:color w:val="000000" w:themeColor="text1"/>
        </w:rPr>
      </w:pPr>
      <w:hyperlink r:id="rId33" w:tooltip="Service Composability Principle" w:history="1">
        <w:r w:rsidR="00E44D52" w:rsidRPr="00E44D52">
          <w:rPr>
            <w:b/>
            <w:bCs/>
            <w:color w:val="000000" w:themeColor="text1"/>
          </w:rPr>
          <w:t>Service Composability</w:t>
        </w:r>
      </w:hyperlink>
      <w:r w:rsidR="00E44D52" w:rsidRPr="00E44D52">
        <w:rPr>
          <w:b/>
          <w:color w:val="000000" w:themeColor="text1"/>
        </w:rPr>
        <w:t> </w:t>
      </w:r>
      <w:r w:rsidR="00E44D52" w:rsidRPr="004F76CF">
        <w:rPr>
          <w:color w:val="000000" w:themeColor="text1"/>
        </w:rPr>
        <w:t>– Services are effective composition participants, regardless of the size and complexity of the composition.</w:t>
      </w:r>
    </w:p>
    <w:p w:rsidR="00E44D52" w:rsidRPr="004F76CF" w:rsidRDefault="00E44D52" w:rsidP="00097C56">
      <w:pPr>
        <w:pStyle w:val="ListParagraph"/>
        <w:numPr>
          <w:ilvl w:val="0"/>
          <w:numId w:val="2"/>
        </w:numPr>
        <w:rPr>
          <w:color w:val="000000" w:themeColor="text1"/>
        </w:rPr>
      </w:pPr>
      <w:r w:rsidRPr="004F76CF">
        <w:rPr>
          <w:color w:val="000000" w:themeColor="text1"/>
        </w:rPr>
        <w:t xml:space="preserve"> </w:t>
      </w:r>
      <w:r w:rsidRPr="00E44D52">
        <w:rPr>
          <w:b/>
          <w:bCs/>
          <w:color w:val="000000" w:themeColor="text1"/>
        </w:rPr>
        <w:t>Service Normalization</w:t>
      </w:r>
      <w:r w:rsidRPr="004F76CF">
        <w:rPr>
          <w:color w:val="000000" w:themeColor="text1"/>
        </w:rPr>
        <w:t xml:space="preserve"> – Services are decomposed and/or consolidated to a level of normal form to minimize redundancy. In some cases, services are </w:t>
      </w:r>
      <w:proofErr w:type="spellStart"/>
      <w:r w:rsidRPr="004F76CF">
        <w:rPr>
          <w:color w:val="000000" w:themeColor="text1"/>
        </w:rPr>
        <w:t>denormalized</w:t>
      </w:r>
      <w:proofErr w:type="spellEnd"/>
      <w:r w:rsidRPr="004F76CF">
        <w:rPr>
          <w:color w:val="000000" w:themeColor="text1"/>
        </w:rPr>
        <w:t xml:space="preserve"> for specific purposes, such as performance optimization, access, and aggregation.</w:t>
      </w:r>
    </w:p>
    <w:p w:rsidR="00E44D52" w:rsidRPr="004F76CF" w:rsidRDefault="00E44D52" w:rsidP="00097C56">
      <w:pPr>
        <w:pStyle w:val="ListParagraph"/>
        <w:numPr>
          <w:ilvl w:val="0"/>
          <w:numId w:val="2"/>
        </w:numPr>
        <w:rPr>
          <w:color w:val="000000" w:themeColor="text1"/>
        </w:rPr>
      </w:pPr>
      <w:r w:rsidRPr="004F76CF">
        <w:rPr>
          <w:color w:val="000000" w:themeColor="text1"/>
        </w:rPr>
        <w:t xml:space="preserve"> </w:t>
      </w:r>
      <w:r w:rsidRPr="00E44D52">
        <w:rPr>
          <w:b/>
          <w:bCs/>
          <w:color w:val="000000" w:themeColor="text1"/>
        </w:rPr>
        <w:t>Service Optimization</w:t>
      </w:r>
      <w:r w:rsidRPr="004F76CF">
        <w:rPr>
          <w:color w:val="000000" w:themeColor="text1"/>
        </w:rPr>
        <w:t xml:space="preserve"> – All else equal, high-quality services are generally preferable to low-quality ones. </w:t>
      </w:r>
    </w:p>
    <w:p w:rsidR="00E44D52" w:rsidRPr="004F76CF" w:rsidRDefault="00E44D52" w:rsidP="00097C56">
      <w:pPr>
        <w:pStyle w:val="ListParagraph"/>
        <w:numPr>
          <w:ilvl w:val="0"/>
          <w:numId w:val="2"/>
        </w:numPr>
        <w:rPr>
          <w:color w:val="000000" w:themeColor="text1"/>
        </w:rPr>
      </w:pPr>
      <w:r w:rsidRPr="004F76CF">
        <w:rPr>
          <w:color w:val="000000" w:themeColor="text1"/>
        </w:rPr>
        <w:t xml:space="preserve"> </w:t>
      </w:r>
      <w:r w:rsidRPr="00E44D52">
        <w:rPr>
          <w:b/>
          <w:bCs/>
          <w:color w:val="000000" w:themeColor="text1"/>
        </w:rPr>
        <w:t>Service Relevance</w:t>
      </w:r>
      <w:r w:rsidRPr="004F76CF">
        <w:rPr>
          <w:color w:val="000000" w:themeColor="text1"/>
        </w:rPr>
        <w:t> – Functionality is presented at a granularity recognized by the user as a meaningful service.</w:t>
      </w:r>
    </w:p>
    <w:p w:rsidR="00E44D52" w:rsidRPr="004F76CF" w:rsidRDefault="00E44D52" w:rsidP="00097C56">
      <w:pPr>
        <w:pStyle w:val="ListParagraph"/>
        <w:numPr>
          <w:ilvl w:val="0"/>
          <w:numId w:val="2"/>
        </w:numPr>
        <w:rPr>
          <w:color w:val="000000" w:themeColor="text1"/>
        </w:rPr>
      </w:pPr>
      <w:r w:rsidRPr="004F76CF">
        <w:rPr>
          <w:color w:val="000000" w:themeColor="text1"/>
        </w:rPr>
        <w:t xml:space="preserve"> </w:t>
      </w:r>
      <w:r w:rsidRPr="00E44D52">
        <w:rPr>
          <w:b/>
          <w:bCs/>
          <w:color w:val="000000" w:themeColor="text1"/>
        </w:rPr>
        <w:t>Service </w:t>
      </w:r>
      <w:hyperlink r:id="rId34" w:tooltip="Encapsulation (computer science)" w:history="1">
        <w:r w:rsidRPr="00E44D52">
          <w:rPr>
            <w:b/>
            <w:bCs/>
            <w:color w:val="000000" w:themeColor="text1"/>
          </w:rPr>
          <w:t>Encapsulation</w:t>
        </w:r>
      </w:hyperlink>
      <w:r w:rsidRPr="004F76CF">
        <w:rPr>
          <w:color w:val="000000" w:themeColor="text1"/>
        </w:rPr>
        <w:t> – Many services are consolidated for use under the SOA. Often such services were not planned to be under SOA.</w:t>
      </w:r>
    </w:p>
    <w:p w:rsidR="00E44D52" w:rsidRPr="004F76CF" w:rsidRDefault="00E44D52" w:rsidP="00097C56">
      <w:pPr>
        <w:pStyle w:val="ListParagraph"/>
        <w:numPr>
          <w:ilvl w:val="0"/>
          <w:numId w:val="2"/>
        </w:numPr>
        <w:rPr>
          <w:color w:val="000000" w:themeColor="text1"/>
        </w:rPr>
      </w:pPr>
      <w:r w:rsidRPr="00E44D52">
        <w:rPr>
          <w:b/>
          <w:color w:val="000000" w:themeColor="text1"/>
        </w:rPr>
        <w:t xml:space="preserve"> </w:t>
      </w:r>
      <w:r w:rsidRPr="00E44D52">
        <w:rPr>
          <w:b/>
          <w:bCs/>
          <w:color w:val="000000" w:themeColor="text1"/>
        </w:rPr>
        <w:t>Service Location Transparency</w:t>
      </w:r>
      <w:r w:rsidRPr="004F76CF">
        <w:rPr>
          <w:color w:val="000000" w:themeColor="text1"/>
        </w:rPr>
        <w:t> – This refers to the ability of a service consumer to invoke a service regardless of its actual location in the network. This also recognizes the discoverability property (one of the core principle of SOA) and the right of a consumer to access the service. Often, the idea of service virtualization also relates to location transparency. This is where the consumer simply calls a logical service while a suitable SOA-enabling runtime infrastructure component, commonly a service bus, maps this logical service call to a physical service.</w:t>
      </w:r>
    </w:p>
    <w:p w:rsidR="00907637" w:rsidRPr="00827517" w:rsidRDefault="00907637" w:rsidP="00907637">
      <w:pPr>
        <w:rPr>
          <w:b/>
          <w:bCs/>
          <w:color w:val="000000" w:themeColor="text1"/>
        </w:rPr>
      </w:pPr>
      <w:r w:rsidRPr="00827517">
        <w:rPr>
          <w:b/>
          <w:bCs/>
          <w:color w:val="000000" w:themeColor="text1"/>
        </w:rPr>
        <w:t>Web services approach</w:t>
      </w:r>
    </w:p>
    <w:p w:rsidR="00907637" w:rsidRPr="004F76CF" w:rsidRDefault="00382334" w:rsidP="009534A4">
      <w:pPr>
        <w:ind w:firstLine="720"/>
        <w:rPr>
          <w:color w:val="000000" w:themeColor="text1"/>
        </w:rPr>
      </w:pPr>
      <w:hyperlink r:id="rId35" w:tooltip="Web service" w:history="1">
        <w:r w:rsidR="00907637" w:rsidRPr="004F76CF">
          <w:rPr>
            <w:color w:val="000000" w:themeColor="text1"/>
          </w:rPr>
          <w:t>Web services</w:t>
        </w:r>
      </w:hyperlink>
      <w:r w:rsidR="00907637" w:rsidRPr="004F76CF">
        <w:rPr>
          <w:color w:val="000000" w:themeColor="text1"/>
        </w:rPr>
        <w:t> can implement a service-oriented architecture. Web services make functional building-blocks accessible over standard Internet protocols independent of platforms and programming languages. These services can represent either new applications or just wrappers around existing legacy systems to make them network-enabled.</w:t>
      </w:r>
    </w:p>
    <w:p w:rsidR="00F108CE" w:rsidRDefault="00F108CE" w:rsidP="00907637">
      <w:pPr>
        <w:rPr>
          <w:b/>
          <w:color w:val="000000" w:themeColor="text1"/>
          <w:u w:val="single"/>
        </w:rPr>
      </w:pPr>
    </w:p>
    <w:p w:rsidR="00202109" w:rsidRDefault="00202109" w:rsidP="00907637">
      <w:pPr>
        <w:rPr>
          <w:b/>
          <w:color w:val="000000" w:themeColor="text1"/>
          <w:u w:val="single"/>
        </w:rPr>
      </w:pPr>
    </w:p>
    <w:p w:rsidR="00F108CE" w:rsidRPr="00EE19E4" w:rsidRDefault="00F108CE" w:rsidP="00970717">
      <w:pPr>
        <w:pStyle w:val="ListParagraph"/>
        <w:numPr>
          <w:ilvl w:val="0"/>
          <w:numId w:val="69"/>
        </w:numPr>
        <w:rPr>
          <w:b/>
          <w:color w:val="000000" w:themeColor="text1"/>
          <w:sz w:val="32"/>
          <w:u w:val="single"/>
        </w:rPr>
      </w:pPr>
      <w:r w:rsidRPr="00EE19E4">
        <w:rPr>
          <w:b/>
          <w:color w:val="000000" w:themeColor="text1"/>
          <w:sz w:val="32"/>
          <w:u w:val="single"/>
        </w:rPr>
        <w:t>Explain the SOA building blocks(8marks)</w:t>
      </w:r>
    </w:p>
    <w:p w:rsidR="00907637" w:rsidRPr="00827517" w:rsidRDefault="00907637" w:rsidP="00907637">
      <w:pPr>
        <w:rPr>
          <w:b/>
          <w:color w:val="000000" w:themeColor="text1"/>
          <w:u w:val="single"/>
        </w:rPr>
      </w:pPr>
      <w:r w:rsidRPr="00827517">
        <w:rPr>
          <w:b/>
          <w:color w:val="000000" w:themeColor="text1"/>
          <w:u w:val="single"/>
        </w:rPr>
        <w:t>Each SOA building block can play one or both of two roles:</w:t>
      </w:r>
    </w:p>
    <w:p w:rsidR="00827517" w:rsidRDefault="00907637" w:rsidP="00907637">
      <w:pPr>
        <w:rPr>
          <w:color w:val="000000" w:themeColor="text1"/>
        </w:rPr>
      </w:pPr>
      <w:r w:rsidRPr="00827517">
        <w:rPr>
          <w:b/>
          <w:bCs/>
          <w:color w:val="000000" w:themeColor="text1"/>
        </w:rPr>
        <w:lastRenderedPageBreak/>
        <w:t>Service Provider</w:t>
      </w:r>
      <w:r w:rsidRPr="004F76CF">
        <w:rPr>
          <w:color w:val="000000" w:themeColor="text1"/>
        </w:rPr>
        <w:t> </w:t>
      </w:r>
      <w:r w:rsidR="00827517">
        <w:rPr>
          <w:color w:val="000000" w:themeColor="text1"/>
        </w:rPr>
        <w:t>–</w:t>
      </w:r>
      <w:r w:rsidRPr="004F76CF">
        <w:rPr>
          <w:color w:val="000000" w:themeColor="text1"/>
        </w:rPr>
        <w:t xml:space="preserve"> </w:t>
      </w:r>
    </w:p>
    <w:p w:rsidR="00827517" w:rsidRDefault="00907637" w:rsidP="00970717">
      <w:pPr>
        <w:pStyle w:val="ListParagraph"/>
        <w:numPr>
          <w:ilvl w:val="0"/>
          <w:numId w:val="31"/>
        </w:numPr>
        <w:rPr>
          <w:color w:val="000000" w:themeColor="text1"/>
        </w:rPr>
      </w:pPr>
      <w:r w:rsidRPr="007647DA">
        <w:rPr>
          <w:b/>
          <w:color w:val="000000" w:themeColor="text1"/>
        </w:rPr>
        <w:t>The service provider creates a </w:t>
      </w:r>
      <w:hyperlink r:id="rId36" w:tooltip="Web service" w:history="1">
        <w:r w:rsidRPr="007647DA">
          <w:rPr>
            <w:b/>
            <w:color w:val="000000" w:themeColor="text1"/>
          </w:rPr>
          <w:t>web service</w:t>
        </w:r>
      </w:hyperlink>
      <w:r w:rsidRPr="007647DA">
        <w:rPr>
          <w:b/>
          <w:color w:val="000000" w:themeColor="text1"/>
        </w:rPr>
        <w:t> and possibly publishes its interface and access information to the service registry</w:t>
      </w:r>
      <w:r w:rsidRPr="00827517">
        <w:rPr>
          <w:color w:val="000000" w:themeColor="text1"/>
        </w:rPr>
        <w:t xml:space="preserve">. Each provider must decide which services to expose, how to make trade-offs between security and easy availability, how to price the services, or (if no charges apply) how/whether to exploit them for other value. </w:t>
      </w:r>
    </w:p>
    <w:p w:rsidR="00827517" w:rsidRDefault="00907637" w:rsidP="00970717">
      <w:pPr>
        <w:pStyle w:val="ListParagraph"/>
        <w:numPr>
          <w:ilvl w:val="0"/>
          <w:numId w:val="31"/>
        </w:numPr>
        <w:rPr>
          <w:color w:val="000000" w:themeColor="text1"/>
        </w:rPr>
      </w:pPr>
      <w:r w:rsidRPr="007647DA">
        <w:rPr>
          <w:b/>
          <w:color w:val="000000" w:themeColor="text1"/>
        </w:rPr>
        <w:t>The provider also has to decide what category the service should be listed in for a given broker service and what sort of trading partner agreements are required to use the service.</w:t>
      </w:r>
      <w:r w:rsidRPr="00827517">
        <w:rPr>
          <w:color w:val="000000" w:themeColor="text1"/>
        </w:rPr>
        <w:t xml:space="preserve"> It registers what services are available within it, and lists all the potential service recipients. </w:t>
      </w:r>
    </w:p>
    <w:p w:rsidR="00827517" w:rsidRDefault="00907637" w:rsidP="00970717">
      <w:pPr>
        <w:pStyle w:val="ListParagraph"/>
        <w:numPr>
          <w:ilvl w:val="0"/>
          <w:numId w:val="31"/>
        </w:numPr>
        <w:rPr>
          <w:color w:val="000000" w:themeColor="text1"/>
        </w:rPr>
      </w:pPr>
      <w:r w:rsidRPr="007647DA">
        <w:rPr>
          <w:b/>
          <w:color w:val="000000" w:themeColor="text1"/>
        </w:rPr>
        <w:t>The implementer of the broker then decides the scope of the broker</w:t>
      </w:r>
      <w:r w:rsidRPr="00827517">
        <w:rPr>
          <w:color w:val="000000" w:themeColor="text1"/>
        </w:rPr>
        <w:t>. Public brokers are available through the Internet, while private brokers are only accessible to a limited audience, for example, users of a company intranet. Some brokers catalog other brokers. Depending on the </w:t>
      </w:r>
      <w:hyperlink r:id="rId37" w:tooltip="Business model" w:history="1">
        <w:r w:rsidRPr="00827517">
          <w:rPr>
            <w:color w:val="000000" w:themeColor="text1"/>
          </w:rPr>
          <w:t>business model</w:t>
        </w:r>
      </w:hyperlink>
      <w:r w:rsidRPr="00827517">
        <w:rPr>
          <w:color w:val="000000" w:themeColor="text1"/>
        </w:rPr>
        <w:t xml:space="preserve">, brokers can attempt to maximize look-up requests, number of listings </w:t>
      </w:r>
      <w:r w:rsidR="00827517">
        <w:rPr>
          <w:color w:val="000000" w:themeColor="text1"/>
        </w:rPr>
        <w:t>f</w:t>
      </w:r>
      <w:r w:rsidRPr="00827517">
        <w:rPr>
          <w:color w:val="000000" w:themeColor="text1"/>
        </w:rPr>
        <w:t>or accuracy of the listings.</w:t>
      </w:r>
    </w:p>
    <w:p w:rsidR="00907637" w:rsidRPr="00827517" w:rsidRDefault="00907637" w:rsidP="00970717">
      <w:pPr>
        <w:pStyle w:val="ListParagraph"/>
        <w:numPr>
          <w:ilvl w:val="0"/>
          <w:numId w:val="31"/>
        </w:numPr>
        <w:rPr>
          <w:color w:val="000000" w:themeColor="text1"/>
        </w:rPr>
      </w:pPr>
      <w:r w:rsidRPr="007647DA">
        <w:rPr>
          <w:b/>
          <w:color w:val="000000" w:themeColor="text1"/>
        </w:rPr>
        <w:t xml:space="preserve"> The </w:t>
      </w:r>
      <w:hyperlink r:id="rId38" w:tooltip="Universal Description Discovery and Integration" w:history="1">
        <w:r w:rsidRPr="007647DA">
          <w:rPr>
            <w:b/>
            <w:color w:val="000000" w:themeColor="text1"/>
          </w:rPr>
          <w:t>Universal Description Discovery and Integration</w:t>
        </w:r>
      </w:hyperlink>
      <w:r w:rsidRPr="007647DA">
        <w:rPr>
          <w:b/>
          <w:color w:val="000000" w:themeColor="text1"/>
        </w:rPr>
        <w:t> (UDDI) specification defines a way to publish and discover information about Web services</w:t>
      </w:r>
      <w:r w:rsidRPr="00827517">
        <w:rPr>
          <w:color w:val="000000" w:themeColor="text1"/>
        </w:rPr>
        <w:t>. Other service broker technologies include (for example) </w:t>
      </w:r>
      <w:proofErr w:type="spellStart"/>
      <w:r w:rsidR="00382334" w:rsidRPr="00827517">
        <w:rPr>
          <w:color w:val="000000" w:themeColor="text1"/>
        </w:rPr>
        <w:fldChar w:fldCharType="begin"/>
      </w:r>
      <w:r w:rsidRPr="00827517">
        <w:rPr>
          <w:color w:val="000000" w:themeColor="text1"/>
        </w:rPr>
        <w:instrText xml:space="preserve"> HYPERLINK "http://en.wikipedia.org/wiki/EbXML" \o "EbXML" </w:instrText>
      </w:r>
      <w:r w:rsidR="00382334" w:rsidRPr="00827517">
        <w:rPr>
          <w:color w:val="000000" w:themeColor="text1"/>
        </w:rPr>
        <w:fldChar w:fldCharType="separate"/>
      </w:r>
      <w:r w:rsidRPr="00827517">
        <w:rPr>
          <w:color w:val="000000" w:themeColor="text1"/>
        </w:rPr>
        <w:t>ebXML</w:t>
      </w:r>
      <w:proofErr w:type="spellEnd"/>
      <w:r w:rsidR="00382334" w:rsidRPr="00827517">
        <w:rPr>
          <w:color w:val="000000" w:themeColor="text1"/>
        </w:rPr>
        <w:fldChar w:fldCharType="end"/>
      </w:r>
      <w:r w:rsidRPr="00827517">
        <w:rPr>
          <w:color w:val="000000" w:themeColor="text1"/>
        </w:rPr>
        <w:t xml:space="preserve"> (Electronic Business using </w:t>
      </w:r>
      <w:proofErr w:type="spellStart"/>
      <w:r w:rsidRPr="00827517">
        <w:rPr>
          <w:color w:val="000000" w:themeColor="text1"/>
        </w:rPr>
        <w:t>eXtensible</w:t>
      </w:r>
      <w:proofErr w:type="spellEnd"/>
      <w:r w:rsidRPr="00827517">
        <w:rPr>
          <w:color w:val="000000" w:themeColor="text1"/>
        </w:rPr>
        <w:t xml:space="preserve"> Markup Language) and those based on the </w:t>
      </w:r>
      <w:hyperlink r:id="rId39" w:tooltip="ISO/IEC 11179" w:history="1">
        <w:r w:rsidRPr="00827517">
          <w:rPr>
            <w:color w:val="000000" w:themeColor="text1"/>
          </w:rPr>
          <w:t>ISO/IEC 11179</w:t>
        </w:r>
      </w:hyperlink>
      <w:r w:rsidRPr="00827517">
        <w:rPr>
          <w:color w:val="000000" w:themeColor="text1"/>
        </w:rPr>
        <w:t> </w:t>
      </w:r>
      <w:hyperlink r:id="rId40" w:tooltip="Metadata Registry" w:history="1">
        <w:r w:rsidRPr="00827517">
          <w:rPr>
            <w:color w:val="000000" w:themeColor="text1"/>
          </w:rPr>
          <w:t xml:space="preserve">Metadata </w:t>
        </w:r>
        <w:proofErr w:type="gramStart"/>
        <w:r w:rsidRPr="00827517">
          <w:rPr>
            <w:color w:val="000000" w:themeColor="text1"/>
          </w:rPr>
          <w:t>Registry</w:t>
        </w:r>
        <w:proofErr w:type="gramEnd"/>
      </w:hyperlink>
      <w:r w:rsidRPr="00827517">
        <w:rPr>
          <w:color w:val="000000" w:themeColor="text1"/>
        </w:rPr>
        <w:t>(MDR) standard.</w:t>
      </w:r>
    </w:p>
    <w:p w:rsidR="00827517" w:rsidRDefault="00907637" w:rsidP="00907637">
      <w:pPr>
        <w:rPr>
          <w:color w:val="000000" w:themeColor="text1"/>
        </w:rPr>
      </w:pPr>
      <w:r w:rsidRPr="00827517">
        <w:rPr>
          <w:b/>
          <w:bCs/>
          <w:color w:val="000000" w:themeColor="text1"/>
        </w:rPr>
        <w:t>Service consumer</w:t>
      </w:r>
      <w:r w:rsidRPr="004F76CF">
        <w:rPr>
          <w:color w:val="000000" w:themeColor="text1"/>
        </w:rPr>
        <w:t> </w:t>
      </w:r>
    </w:p>
    <w:p w:rsidR="00907637" w:rsidRDefault="00907637" w:rsidP="00970717">
      <w:pPr>
        <w:pStyle w:val="ListParagraph"/>
        <w:numPr>
          <w:ilvl w:val="0"/>
          <w:numId w:val="32"/>
        </w:numPr>
        <w:rPr>
          <w:color w:val="000000" w:themeColor="text1"/>
        </w:rPr>
      </w:pPr>
      <w:r w:rsidRPr="007647DA">
        <w:rPr>
          <w:b/>
          <w:color w:val="000000" w:themeColor="text1"/>
        </w:rPr>
        <w:t>The service consumer or </w:t>
      </w:r>
      <w:hyperlink r:id="rId41" w:tooltip="Web service" w:history="1">
        <w:r w:rsidRPr="007647DA">
          <w:rPr>
            <w:b/>
            <w:color w:val="000000" w:themeColor="text1"/>
          </w:rPr>
          <w:t>web service</w:t>
        </w:r>
      </w:hyperlink>
      <w:r w:rsidRPr="007647DA">
        <w:rPr>
          <w:b/>
          <w:color w:val="000000" w:themeColor="text1"/>
        </w:rPr>
        <w:t> client locates entries in the broker registry using various find operations and then binds to the service provider in order to invoke one of its web service</w:t>
      </w:r>
      <w:r w:rsidRPr="00827517">
        <w:rPr>
          <w:color w:val="000000" w:themeColor="text1"/>
        </w:rPr>
        <w:t>s. Whichever service the service-consumers need, they have to take it into the brokers, then bind it with respective service and then use it. They can access multiple services if the service provides multiple services.</w:t>
      </w:r>
    </w:p>
    <w:p w:rsidR="00321FDC" w:rsidRDefault="00827517" w:rsidP="00970717">
      <w:pPr>
        <w:pStyle w:val="ListParagraph"/>
        <w:numPr>
          <w:ilvl w:val="0"/>
          <w:numId w:val="32"/>
        </w:numPr>
        <w:rPr>
          <w:color w:val="000000" w:themeColor="text1"/>
        </w:rPr>
      </w:pPr>
      <w:r w:rsidRPr="007647DA">
        <w:rPr>
          <w:b/>
          <w:color w:val="000000" w:themeColor="text1"/>
        </w:rPr>
        <w:t xml:space="preserve"> </w:t>
      </w:r>
      <w:r w:rsidR="00907637" w:rsidRPr="007647DA">
        <w:rPr>
          <w:b/>
          <w:color w:val="000000" w:themeColor="text1"/>
        </w:rPr>
        <w:t>Architectures can operate independently of specific technologies</w:t>
      </w:r>
      <w:r w:rsidR="00907637" w:rsidRPr="00827517">
        <w:rPr>
          <w:color w:val="000000" w:themeColor="text1"/>
        </w:rPr>
        <w:t>.</w:t>
      </w:r>
    </w:p>
    <w:p w:rsidR="00907637" w:rsidRPr="00321FDC" w:rsidRDefault="000A4C27" w:rsidP="00970717">
      <w:pPr>
        <w:pStyle w:val="ListParagraph"/>
        <w:numPr>
          <w:ilvl w:val="0"/>
          <w:numId w:val="32"/>
        </w:numPr>
        <w:rPr>
          <w:b/>
          <w:color w:val="000000" w:themeColor="text1"/>
          <w:u w:val="single"/>
        </w:rPr>
      </w:pPr>
      <w:r w:rsidRPr="00321FDC">
        <w:rPr>
          <w:b/>
          <w:color w:val="000000" w:themeColor="text1"/>
          <w:u w:val="single"/>
        </w:rPr>
        <w:t xml:space="preserve"> </w:t>
      </w:r>
      <w:r w:rsidR="00907637" w:rsidRPr="00321FDC">
        <w:rPr>
          <w:b/>
          <w:color w:val="000000" w:themeColor="text1"/>
          <w:u w:val="single"/>
        </w:rPr>
        <w:t>Designers can implement SOA using a wide range of technologies, including:</w:t>
      </w:r>
    </w:p>
    <w:p w:rsidR="00321FDC" w:rsidRPr="00321FDC" w:rsidRDefault="00382334" w:rsidP="00970717">
      <w:pPr>
        <w:pStyle w:val="ListParagraph"/>
        <w:numPr>
          <w:ilvl w:val="0"/>
          <w:numId w:val="33"/>
        </w:numPr>
        <w:rPr>
          <w:color w:val="000000" w:themeColor="text1"/>
        </w:rPr>
      </w:pPr>
      <w:hyperlink r:id="rId42" w:tooltip="SOAP (protocol)" w:history="1">
        <w:r w:rsidR="00907637" w:rsidRPr="00850E0E">
          <w:rPr>
            <w:b/>
            <w:color w:val="000000" w:themeColor="text1"/>
          </w:rPr>
          <w:t>SOAP</w:t>
        </w:r>
      </w:hyperlink>
      <w:r w:rsidR="00321FDC">
        <w:t xml:space="preserve"> - </w:t>
      </w:r>
      <w:r w:rsidR="00321FDC">
        <w:rPr>
          <w:rStyle w:val="tgc"/>
          <w:b/>
          <w:bCs/>
        </w:rPr>
        <w:t>SOAP</w:t>
      </w:r>
      <w:r w:rsidR="00321FDC">
        <w:rPr>
          <w:rStyle w:val="tgc"/>
        </w:rPr>
        <w:t xml:space="preserve"> is an acronym for Simple Object Access Protocol. It is an XML-based messaging protocol for exchanging information among computers. </w:t>
      </w:r>
      <w:r w:rsidR="00321FDC">
        <w:rPr>
          <w:rStyle w:val="tgc"/>
          <w:b/>
          <w:bCs/>
        </w:rPr>
        <w:t>SOAP</w:t>
      </w:r>
      <w:r w:rsidR="00321FDC">
        <w:rPr>
          <w:rStyle w:val="tgc"/>
        </w:rPr>
        <w:t xml:space="preserve"> is an application of the XML specification.</w:t>
      </w:r>
    </w:p>
    <w:p w:rsidR="00907637" w:rsidRPr="00827517" w:rsidRDefault="00907637" w:rsidP="00970717">
      <w:pPr>
        <w:pStyle w:val="ListParagraph"/>
        <w:numPr>
          <w:ilvl w:val="0"/>
          <w:numId w:val="33"/>
        </w:numPr>
        <w:rPr>
          <w:color w:val="000000" w:themeColor="text1"/>
        </w:rPr>
      </w:pPr>
      <w:r w:rsidRPr="00850E0E">
        <w:rPr>
          <w:b/>
          <w:color w:val="000000" w:themeColor="text1"/>
        </w:rPr>
        <w:t> </w:t>
      </w:r>
      <w:hyperlink r:id="rId43" w:tooltip="Remote procedure call" w:history="1">
        <w:r w:rsidRPr="00850E0E">
          <w:rPr>
            <w:b/>
            <w:color w:val="000000" w:themeColor="text1"/>
          </w:rPr>
          <w:t>RPC</w:t>
        </w:r>
      </w:hyperlink>
      <w:r w:rsidR="00321FDC">
        <w:t xml:space="preserve"> - </w:t>
      </w:r>
      <w:r w:rsidR="00321FDC">
        <w:rPr>
          <w:rStyle w:val="tgc"/>
        </w:rPr>
        <w:t>Remote Procedure Call (</w:t>
      </w:r>
      <w:r w:rsidR="00321FDC">
        <w:rPr>
          <w:rStyle w:val="tgc"/>
          <w:b/>
          <w:bCs/>
        </w:rPr>
        <w:t>RPC</w:t>
      </w:r>
      <w:r w:rsidR="00321FDC">
        <w:rPr>
          <w:rStyle w:val="tgc"/>
        </w:rPr>
        <w:t xml:space="preserve">) is a protocol that one program can use to request a service from a program located in another computer in a network without having to understand network details. (A procedure call is also sometimes known as a function call or a subroutine call.) </w:t>
      </w:r>
      <w:r w:rsidR="00321FDC">
        <w:rPr>
          <w:rStyle w:val="tgc"/>
          <w:b/>
          <w:bCs/>
        </w:rPr>
        <w:t>RPC</w:t>
      </w:r>
      <w:r w:rsidR="00321FDC">
        <w:rPr>
          <w:rStyle w:val="tgc"/>
        </w:rPr>
        <w:t xml:space="preserve"> uses the client/server model.</w:t>
      </w:r>
    </w:p>
    <w:p w:rsidR="007647DA" w:rsidRDefault="00382334" w:rsidP="00970717">
      <w:pPr>
        <w:pStyle w:val="NormalWeb"/>
        <w:numPr>
          <w:ilvl w:val="0"/>
          <w:numId w:val="33"/>
        </w:numPr>
      </w:pPr>
      <w:hyperlink r:id="rId44" w:tooltip="REST" w:history="1">
        <w:r w:rsidR="00907637" w:rsidRPr="007647DA">
          <w:rPr>
            <w:b/>
            <w:color w:val="000000" w:themeColor="text1"/>
          </w:rPr>
          <w:t>REST</w:t>
        </w:r>
      </w:hyperlink>
      <w:r w:rsidR="007647DA">
        <w:t xml:space="preserve"> - REpresentational State Transfer is </w:t>
      </w:r>
      <w:r w:rsidR="00321FDC">
        <w:t>a decoupled</w:t>
      </w:r>
      <w:r w:rsidR="007647DA" w:rsidRPr="007647DA">
        <w:t xml:space="preserve"> architecture</w:t>
      </w:r>
      <w:r w:rsidR="007647DA">
        <w:t xml:space="preserve">, and lighter weight communications between producer and consumer, make REST a popular building style for cloud-based </w:t>
      </w:r>
      <w:r w:rsidR="007647DA" w:rsidRPr="007647DA">
        <w:t>APIs</w:t>
      </w:r>
      <w:r w:rsidR="007647DA">
        <w:t xml:space="preserve">, such as those provided by </w:t>
      </w:r>
      <w:r w:rsidR="007647DA" w:rsidRPr="007647DA">
        <w:t>Amazon</w:t>
      </w:r>
      <w:r w:rsidR="007647DA">
        <w:t xml:space="preserve">, </w:t>
      </w:r>
      <w:r w:rsidR="007647DA" w:rsidRPr="007647DA">
        <w:t>Microsoft</w:t>
      </w:r>
      <w:r w:rsidR="007647DA">
        <w:t xml:space="preserve">, and Google. When Web services use REST architecture, they are called </w:t>
      </w:r>
      <w:r w:rsidR="007647DA" w:rsidRPr="007647DA">
        <w:t>RESTful APIs</w:t>
      </w:r>
      <w:r w:rsidR="007647DA">
        <w:t xml:space="preserve"> (Application Programming Interfaces) or REST APIs. REST architecture involves reading a designated Web page that contains an </w:t>
      </w:r>
      <w:r w:rsidR="007647DA" w:rsidRPr="007647DA">
        <w:t>XML</w:t>
      </w:r>
      <w:r w:rsidR="007647DA">
        <w:t xml:space="preserve"> file. The XML file describes and includes the desired content. Once dynamically defined, consumers may access the interface. REST, which typically runs over </w:t>
      </w:r>
      <w:r w:rsidR="007647DA" w:rsidRPr="007647DA">
        <w:t>HTTP</w:t>
      </w:r>
      <w:r w:rsidR="007647DA">
        <w:t xml:space="preserve"> (Hypertext Transfer Protocol), has several architectural constraints:</w:t>
      </w:r>
    </w:p>
    <w:p w:rsidR="00907637" w:rsidRPr="009C086A" w:rsidRDefault="00382334" w:rsidP="00970717">
      <w:pPr>
        <w:pStyle w:val="ListParagraph"/>
        <w:numPr>
          <w:ilvl w:val="0"/>
          <w:numId w:val="33"/>
        </w:numPr>
        <w:rPr>
          <w:color w:val="000000" w:themeColor="text1"/>
        </w:rPr>
      </w:pPr>
      <w:hyperlink r:id="rId45" w:tooltip="Distributed Component Object Model" w:history="1">
        <w:r w:rsidR="00907637" w:rsidRPr="007647DA">
          <w:rPr>
            <w:b/>
            <w:color w:val="000000" w:themeColor="text1"/>
          </w:rPr>
          <w:t>DCOM</w:t>
        </w:r>
      </w:hyperlink>
      <w:r w:rsidR="007647DA">
        <w:t xml:space="preserve"> - Distributed Component Object Model is a set of Microsoft concepts and program interfaces in which </w:t>
      </w:r>
      <w:r w:rsidR="007647DA" w:rsidRPr="007647DA">
        <w:t>client</w:t>
      </w:r>
      <w:r w:rsidR="007647DA">
        <w:t xml:space="preserve"> program </w:t>
      </w:r>
      <w:r w:rsidR="007647DA" w:rsidRPr="007647DA">
        <w:t>object</w:t>
      </w:r>
      <w:r w:rsidR="007647DA">
        <w:t xml:space="preserve"> s can request services from </w:t>
      </w:r>
      <w:r w:rsidR="007647DA" w:rsidRPr="007647DA">
        <w:t>server</w:t>
      </w:r>
      <w:r w:rsidR="007647DA">
        <w:t xml:space="preserve"> program objects on other computers in a network. DCOM is based on the </w:t>
      </w:r>
      <w:r w:rsidR="007647DA" w:rsidRPr="007647DA">
        <w:t>Component Object Model</w:t>
      </w:r>
      <w:r w:rsidR="007647DA">
        <w:t xml:space="preserve"> (COM), </w:t>
      </w:r>
      <w:r w:rsidR="007647DA">
        <w:lastRenderedPageBreak/>
        <w:t>which provides a set of interfaces allowing clients and servers to communicate within the same compute</w:t>
      </w:r>
    </w:p>
    <w:p w:rsidR="00907637" w:rsidRPr="009C086A" w:rsidRDefault="00382334" w:rsidP="00970717">
      <w:pPr>
        <w:pStyle w:val="ListParagraph"/>
        <w:numPr>
          <w:ilvl w:val="0"/>
          <w:numId w:val="33"/>
        </w:numPr>
        <w:rPr>
          <w:color w:val="000000" w:themeColor="text1"/>
        </w:rPr>
      </w:pPr>
      <w:hyperlink r:id="rId46" w:tooltip="Common Object Request Broker Architecture" w:history="1">
        <w:r w:rsidR="00907637" w:rsidRPr="007647DA">
          <w:rPr>
            <w:b/>
            <w:color w:val="000000" w:themeColor="text1"/>
          </w:rPr>
          <w:t>CORBA</w:t>
        </w:r>
      </w:hyperlink>
      <w:r w:rsidR="007647DA" w:rsidRPr="007647DA">
        <w:rPr>
          <w:b/>
        </w:rPr>
        <w:t xml:space="preserve"> -</w:t>
      </w:r>
      <w:r w:rsidR="007647DA">
        <w:rPr>
          <w:rStyle w:val="tgc"/>
        </w:rPr>
        <w:t>The Common Object Request Broker Architecture (</w:t>
      </w:r>
      <w:r w:rsidR="007647DA">
        <w:rPr>
          <w:rStyle w:val="tgc"/>
          <w:b/>
          <w:bCs/>
        </w:rPr>
        <w:t>CORBA</w:t>
      </w:r>
      <w:r w:rsidR="007647DA">
        <w:rPr>
          <w:rStyle w:val="tgc"/>
        </w:rPr>
        <w:t>) is a standard defined by the Object Management Group (OMG) designed to facilitate the communication of systems that are deployed on diverse platforms.</w:t>
      </w:r>
    </w:p>
    <w:p w:rsidR="00907637" w:rsidRPr="009C086A" w:rsidRDefault="00382334" w:rsidP="00970717">
      <w:pPr>
        <w:pStyle w:val="ListParagraph"/>
        <w:numPr>
          <w:ilvl w:val="0"/>
          <w:numId w:val="33"/>
        </w:numPr>
        <w:rPr>
          <w:color w:val="000000" w:themeColor="text1"/>
        </w:rPr>
      </w:pPr>
      <w:hyperlink r:id="rId47" w:tooltip="Web Services" w:history="1">
        <w:r w:rsidR="00907637" w:rsidRPr="009C086A">
          <w:rPr>
            <w:color w:val="000000" w:themeColor="text1"/>
          </w:rPr>
          <w:t>Web Services</w:t>
        </w:r>
      </w:hyperlink>
    </w:p>
    <w:p w:rsidR="00907637" w:rsidRPr="009C49DF" w:rsidRDefault="00382334" w:rsidP="00970717">
      <w:pPr>
        <w:pStyle w:val="ListParagraph"/>
        <w:numPr>
          <w:ilvl w:val="0"/>
          <w:numId w:val="33"/>
        </w:numPr>
      </w:pPr>
      <w:hyperlink r:id="rId48" w:tooltip="Data Distribution Service" w:history="1">
        <w:r w:rsidR="00907637" w:rsidRPr="009C49DF">
          <w:rPr>
            <w:b/>
            <w:color w:val="000000" w:themeColor="text1"/>
          </w:rPr>
          <w:t>DDS</w:t>
        </w:r>
      </w:hyperlink>
      <w:r w:rsidR="009C49DF" w:rsidRPr="009C49DF">
        <w:rPr>
          <w:b/>
        </w:rPr>
        <w:t xml:space="preserve"> - The Data Distribution Service for Real-Time Systems </w:t>
      </w:r>
      <w:r w:rsidR="009C49DF" w:rsidRPr="009C49DF">
        <w:t xml:space="preserve">(DDS) is an </w:t>
      </w:r>
      <w:hyperlink r:id="rId49" w:tooltip="Object Management Group" w:history="1">
        <w:r w:rsidR="009C49DF" w:rsidRPr="009C49DF">
          <w:t>Object Management Group</w:t>
        </w:r>
      </w:hyperlink>
      <w:r w:rsidR="009C49DF" w:rsidRPr="009C49DF">
        <w:t xml:space="preserve"> (OMG) </w:t>
      </w:r>
      <w:hyperlink r:id="rId50" w:tooltip="Machine-to-machine" w:history="1">
        <w:r w:rsidR="009C49DF" w:rsidRPr="009C49DF">
          <w:t>machine-to-machine</w:t>
        </w:r>
      </w:hyperlink>
      <w:r w:rsidR="009C49DF" w:rsidRPr="009C49DF">
        <w:t xml:space="preserve"> </w:t>
      </w:r>
      <w:hyperlink r:id="rId51" w:tooltip="Middleware" w:history="1">
        <w:r w:rsidR="009C49DF" w:rsidRPr="009C49DF">
          <w:t>middleware</w:t>
        </w:r>
      </w:hyperlink>
      <w:r w:rsidR="009C49DF" w:rsidRPr="009C49DF">
        <w:t xml:space="preserve"> "m2m" standard that aims to enable </w:t>
      </w:r>
      <w:hyperlink r:id="rId52" w:tooltip="Scalability" w:history="1">
        <w:r w:rsidR="009C49DF" w:rsidRPr="009C49DF">
          <w:t>scalable</w:t>
        </w:r>
      </w:hyperlink>
      <w:r w:rsidR="009C49DF" w:rsidRPr="009C49DF">
        <w:t xml:space="preserve">, </w:t>
      </w:r>
      <w:hyperlink r:id="rId53" w:tooltip="Real-time computing" w:history="1">
        <w:r w:rsidR="009C49DF" w:rsidRPr="009C49DF">
          <w:t>real-time</w:t>
        </w:r>
      </w:hyperlink>
      <w:r w:rsidR="009C49DF" w:rsidRPr="009C49DF">
        <w:t xml:space="preserve">, </w:t>
      </w:r>
      <w:hyperlink r:id="rId54" w:tooltip="Safety-critical" w:history="1">
        <w:r w:rsidR="009C49DF" w:rsidRPr="009C49DF">
          <w:t>dependable</w:t>
        </w:r>
      </w:hyperlink>
      <w:r w:rsidR="009C49DF" w:rsidRPr="009C49DF">
        <w:t xml:space="preserve">, </w:t>
      </w:r>
      <w:hyperlink r:id="rId55" w:tooltip="Many-task computing" w:history="1">
        <w:r w:rsidR="009C49DF" w:rsidRPr="009C49DF">
          <w:t>high-performance</w:t>
        </w:r>
      </w:hyperlink>
      <w:r w:rsidR="009C49DF" w:rsidRPr="009C49DF">
        <w:t xml:space="preserve"> and </w:t>
      </w:r>
      <w:hyperlink r:id="rId56" w:tooltip="Interoperable" w:history="1">
        <w:r w:rsidR="009C49DF" w:rsidRPr="009C49DF">
          <w:t>interoperable</w:t>
        </w:r>
      </w:hyperlink>
      <w:r w:rsidR="009C49DF" w:rsidRPr="009C49DF">
        <w:t xml:space="preserve"> </w:t>
      </w:r>
      <w:hyperlink r:id="rId57" w:tooltip="Data exchange" w:history="1">
        <w:r w:rsidR="009C49DF" w:rsidRPr="009C49DF">
          <w:t>data exchanges</w:t>
        </w:r>
      </w:hyperlink>
      <w:r w:rsidR="009C49DF" w:rsidRPr="009C49DF">
        <w:t xml:space="preserve"> between </w:t>
      </w:r>
      <w:hyperlink r:id="rId58" w:tooltip="Publish–subscribe pattern" w:history="1">
        <w:r w:rsidR="009C49DF" w:rsidRPr="009C49DF">
          <w:t>publishers and subscribers</w:t>
        </w:r>
      </w:hyperlink>
      <w:r w:rsidR="009C49DF" w:rsidRPr="009C49DF">
        <w:t xml:space="preserve">. DDS addresses the needs of applications like </w:t>
      </w:r>
      <w:hyperlink r:id="rId59" w:tooltip="Trader (finance)" w:history="1">
        <w:r w:rsidR="009C49DF" w:rsidRPr="009C49DF">
          <w:t>financial trading</w:t>
        </w:r>
      </w:hyperlink>
      <w:r w:rsidR="009C49DF" w:rsidRPr="009C49DF">
        <w:t xml:space="preserve">, </w:t>
      </w:r>
      <w:hyperlink r:id="rId60" w:tooltip="Air-traffic control" w:history="1">
        <w:r w:rsidR="009C49DF" w:rsidRPr="009C49DF">
          <w:t>air-traffic control</w:t>
        </w:r>
      </w:hyperlink>
      <w:r w:rsidR="009C49DF" w:rsidRPr="009C49DF">
        <w:t xml:space="preserve">, </w:t>
      </w:r>
      <w:hyperlink r:id="rId61" w:tooltip="Smart grid" w:history="1">
        <w:r w:rsidR="009C49DF" w:rsidRPr="009C49DF">
          <w:t>smart grid</w:t>
        </w:r>
      </w:hyperlink>
      <w:r w:rsidR="009C49DF" w:rsidRPr="009C49DF">
        <w:t xml:space="preserve"> management, and other </w:t>
      </w:r>
      <w:hyperlink r:id="rId62" w:tooltip="Big data" w:history="1">
        <w:r w:rsidR="009C49DF" w:rsidRPr="009C49DF">
          <w:t>big data</w:t>
        </w:r>
      </w:hyperlink>
      <w:r w:rsidR="009C49DF" w:rsidRPr="009C49DF">
        <w:t xml:space="preserve"> applications. The standard is used in applications such as </w:t>
      </w:r>
      <w:proofErr w:type="spellStart"/>
      <w:r w:rsidR="009C49DF" w:rsidRPr="009C49DF">
        <w:t>smartphone</w:t>
      </w:r>
      <w:proofErr w:type="spellEnd"/>
      <w:r w:rsidR="009C49DF" w:rsidRPr="009C49DF">
        <w:t xml:space="preserve"> operating systems, transportation systems and vehicles, </w:t>
      </w:r>
      <w:hyperlink r:id="rId63" w:tooltip="Software-defined radio" w:history="1">
        <w:r w:rsidR="009C49DF" w:rsidRPr="009C49DF">
          <w:t>software-defined radio</w:t>
        </w:r>
      </w:hyperlink>
      <w:r w:rsidR="009C49DF" w:rsidRPr="009C49DF">
        <w:t xml:space="preserve">, and by healthcare providers. DDS may also be used in certain implementations of the </w:t>
      </w:r>
      <w:hyperlink r:id="rId64" w:tooltip="Internet of Things" w:history="1">
        <w:r w:rsidR="009C49DF" w:rsidRPr="009C49DF">
          <w:t>Internet of Things</w:t>
        </w:r>
      </w:hyperlink>
      <w:r w:rsidR="009C49DF" w:rsidRPr="009C49DF">
        <w:t>.</w:t>
      </w:r>
    </w:p>
    <w:p w:rsidR="00907637" w:rsidRPr="009C086A" w:rsidRDefault="00382334" w:rsidP="00970717">
      <w:pPr>
        <w:pStyle w:val="ListParagraph"/>
        <w:numPr>
          <w:ilvl w:val="0"/>
          <w:numId w:val="33"/>
        </w:numPr>
        <w:rPr>
          <w:color w:val="000000" w:themeColor="text1"/>
        </w:rPr>
      </w:pPr>
      <w:hyperlink r:id="rId65" w:tooltip="Windows Communication Foundation" w:history="1">
        <w:r w:rsidR="00907637" w:rsidRPr="00321FDC">
          <w:rPr>
            <w:b/>
            <w:color w:val="000000" w:themeColor="text1"/>
          </w:rPr>
          <w:t>WCF</w:t>
        </w:r>
      </w:hyperlink>
      <w:r w:rsidR="00907637" w:rsidRPr="00321FDC">
        <w:rPr>
          <w:b/>
          <w:color w:val="000000" w:themeColor="text1"/>
        </w:rPr>
        <w:t> (Microsoft's implementation of Web Services now forms a part of </w:t>
      </w:r>
      <w:hyperlink r:id="rId66" w:tooltip="Windows Communication Foundation" w:history="1">
        <w:r w:rsidR="00907637" w:rsidRPr="00321FDC">
          <w:rPr>
            <w:b/>
            <w:color w:val="000000" w:themeColor="text1"/>
          </w:rPr>
          <w:t>WCF</w:t>
        </w:r>
      </w:hyperlink>
      <w:r w:rsidR="00907637" w:rsidRPr="00321FDC">
        <w:rPr>
          <w:b/>
          <w:color w:val="000000" w:themeColor="text1"/>
        </w:rPr>
        <w:t>)</w:t>
      </w:r>
      <w:r w:rsidR="00321FDC" w:rsidRPr="00321FDC">
        <w:rPr>
          <w:b/>
          <w:color w:val="000000" w:themeColor="text1"/>
        </w:rPr>
        <w:t xml:space="preserve"> -</w:t>
      </w:r>
      <w:r w:rsidR="00321FDC" w:rsidRPr="00321FDC">
        <w:rPr>
          <w:rStyle w:val="tgc"/>
          <w:b/>
        </w:rPr>
        <w:t>Windows Communication Foundation (</w:t>
      </w:r>
      <w:r w:rsidR="00321FDC" w:rsidRPr="00321FDC">
        <w:rPr>
          <w:rStyle w:val="tgc"/>
          <w:b/>
          <w:bCs/>
        </w:rPr>
        <w:t>WCF</w:t>
      </w:r>
      <w:r w:rsidR="00321FDC" w:rsidRPr="00321FDC">
        <w:rPr>
          <w:rStyle w:val="tgc"/>
          <w:b/>
        </w:rPr>
        <w:t>)</w:t>
      </w:r>
      <w:r w:rsidR="00321FDC">
        <w:rPr>
          <w:rStyle w:val="tgc"/>
        </w:rPr>
        <w:t xml:space="preserve"> is a framework for building service-oriented applications. Using </w:t>
      </w:r>
      <w:r w:rsidR="00321FDC">
        <w:rPr>
          <w:rStyle w:val="tgc"/>
          <w:b/>
          <w:bCs/>
        </w:rPr>
        <w:t>WCF</w:t>
      </w:r>
      <w:r w:rsidR="00321FDC">
        <w:rPr>
          <w:rStyle w:val="tgc"/>
        </w:rPr>
        <w:t>, you can send data as asynchronous messages from one service endpoint to another. A service endpoint can be part of a continuously available service hosted by IIS, or it can be a service hosted in an application.</w:t>
      </w:r>
    </w:p>
    <w:p w:rsidR="00907637" w:rsidRDefault="00907637" w:rsidP="00970717">
      <w:pPr>
        <w:pStyle w:val="ListParagraph"/>
        <w:numPr>
          <w:ilvl w:val="0"/>
          <w:numId w:val="30"/>
        </w:numPr>
        <w:rPr>
          <w:color w:val="000000" w:themeColor="text1"/>
        </w:rPr>
      </w:pPr>
      <w:r w:rsidRPr="007647DA">
        <w:rPr>
          <w:b/>
          <w:color w:val="000000" w:themeColor="text1"/>
        </w:rPr>
        <w:t>Implementations can use one or more of these protocols and, for example, might use a file-system mechanism to communicate data conforming to a defined interface-specification between processes conforming to the SOA concept.</w:t>
      </w:r>
      <w:r w:rsidRPr="00827517">
        <w:rPr>
          <w:color w:val="000000" w:themeColor="text1"/>
        </w:rPr>
        <w:t xml:space="preserve"> The key is independent services with defined interfaces that can be called to perform their tasks in a standard way, without a service having foreknowledge of the calling application, and without the application having or needing knowledge of how the service actually performs its tasks.</w:t>
      </w:r>
    </w:p>
    <w:p w:rsidR="00F108CE" w:rsidRDefault="00850E0E" w:rsidP="00EE19E4">
      <w:pPr>
        <w:tabs>
          <w:tab w:val="left" w:pos="3835"/>
        </w:tabs>
        <w:jc w:val="center"/>
        <w:rPr>
          <w:b/>
          <w:color w:val="000000" w:themeColor="text1"/>
        </w:rPr>
      </w:pPr>
      <w:r w:rsidRPr="00850E0E">
        <w:rPr>
          <w:b/>
          <w:color w:val="000000" w:themeColor="text1"/>
        </w:rPr>
        <w:drawing>
          <wp:inline distT="0" distB="0" distL="0" distR="0">
            <wp:extent cx="5943152" cy="3474720"/>
            <wp:effectExtent l="19050" t="19050" r="19498" b="11430"/>
            <wp:docPr id="680" name="Picture 2"/>
            <wp:cNvGraphicFramePr/>
            <a:graphic xmlns:a="http://schemas.openxmlformats.org/drawingml/2006/main">
              <a:graphicData uri="http://schemas.openxmlformats.org/drawingml/2006/picture">
                <pic:pic xmlns:pic="http://schemas.openxmlformats.org/drawingml/2006/picture">
                  <pic:nvPicPr>
                    <pic:cNvPr id="8" name="Picture 2"/>
                    <pic:cNvPicPr>
                      <a:picLocks noGrp="1" noChangeAspect="1" noChangeArrowheads="1"/>
                    </pic:cNvPicPr>
                  </pic:nvPicPr>
                  <pic:blipFill>
                    <a:blip r:embed="rId67">
                      <a:extLst>
                        <a:ext uri="{28A0092B-C50C-407E-A947-70E740481C1C}">
                          <a14:useLocalDpi xmlns="" xmlns:p="http://schemas.openxmlformats.org/presentationml/2006/main" xmlns:a14="http://schemas.microsoft.com/office/drawing/2010/main" xmlns:lc="http://schemas.openxmlformats.org/drawingml/2006/lockedCanvas" val="0"/>
                        </a:ext>
                      </a:extLst>
                    </a:blip>
                    <a:srcRect/>
                    <a:stretch>
                      <a:fillRect/>
                    </a:stretch>
                  </pic:blipFill>
                  <pic:spPr bwMode="auto">
                    <a:xfrm>
                      <a:off x="0" y="0"/>
                      <a:ext cx="5943152" cy="3474720"/>
                    </a:xfrm>
                    <a:prstGeom prst="rect">
                      <a:avLst/>
                    </a:prstGeom>
                    <a:noFill/>
                    <a:ln w="6480">
                      <a:solidFill>
                        <a:srgbClr val="000000"/>
                      </a:solidFill>
                      <a:miter lim="800000"/>
                      <a:headEnd/>
                      <a:tailEnd/>
                    </a:ln>
                    <a:effectLst/>
                    <a:extLst>
                      <a:ext uri="{909E8E84-426E-40DD-AFC4-6F175D3DCCD1}">
                        <a14:hiddenFill xmlns="" xmlns:p="http://schemas.openxmlformats.org/presentationml/2006/main" xmlns:a14="http://schemas.microsoft.com/office/drawing/2010/main" xmlns:lc="http://schemas.openxmlformats.org/drawingml/2006/lockedCanvas">
                          <a:blipFill dpi="0" rotWithShape="0">
                            <a:blip/>
                            <a:srcRect/>
                            <a:stretch>
                              <a:fillRect/>
                            </a:stretch>
                          </a:blipFill>
                        </a14:hiddenFill>
                      </a:ext>
                      <a:ext uri="{AF507438-7753-43E0-B8FC-AC1667EBCBE1}">
                        <a14:hiddenEffects xmlns="" xmlns:p="http://schemas.openxmlformats.org/presentationml/2006/main" xmlns:a14="http://schemas.microsoft.com/office/drawing/2010/main" xmlns:lc="http://schemas.openxmlformats.org/drawingml/2006/lockedCanvas">
                          <a:effectLst>
                            <a:outerShdw dist="35921" dir="2700000" algn="ctr" rotWithShape="0">
                              <a:srgbClr val="808080"/>
                            </a:outerShdw>
                          </a:effectLst>
                        </a14:hiddenEffects>
                      </a:ext>
                    </a:extLst>
                  </pic:spPr>
                </pic:pic>
              </a:graphicData>
            </a:graphic>
          </wp:inline>
        </w:drawing>
      </w:r>
    </w:p>
    <w:p w:rsidR="00F108CE" w:rsidRDefault="00F108CE" w:rsidP="00907637">
      <w:pPr>
        <w:rPr>
          <w:b/>
          <w:color w:val="000000" w:themeColor="text1"/>
        </w:rPr>
      </w:pPr>
    </w:p>
    <w:p w:rsidR="000A4C27" w:rsidRPr="00EE19E4" w:rsidRDefault="00F108CE" w:rsidP="00970717">
      <w:pPr>
        <w:pStyle w:val="ListParagraph"/>
        <w:numPr>
          <w:ilvl w:val="0"/>
          <w:numId w:val="69"/>
        </w:numPr>
        <w:rPr>
          <w:b/>
          <w:color w:val="000000" w:themeColor="text1"/>
          <w:sz w:val="28"/>
        </w:rPr>
      </w:pPr>
      <w:r w:rsidRPr="00EE19E4">
        <w:rPr>
          <w:b/>
          <w:color w:val="000000" w:themeColor="text1"/>
          <w:sz w:val="28"/>
        </w:rPr>
        <w:lastRenderedPageBreak/>
        <w:t xml:space="preserve">What are the </w:t>
      </w:r>
      <w:r w:rsidR="000A4C27" w:rsidRPr="00EE19E4">
        <w:rPr>
          <w:b/>
          <w:color w:val="000000" w:themeColor="text1"/>
          <w:sz w:val="28"/>
        </w:rPr>
        <w:t>Elements of SOA</w:t>
      </w:r>
      <w:r w:rsidRPr="00EE19E4">
        <w:rPr>
          <w:b/>
          <w:color w:val="000000" w:themeColor="text1"/>
          <w:sz w:val="28"/>
        </w:rPr>
        <w:t xml:space="preserve"> (8marks)</w:t>
      </w:r>
    </w:p>
    <w:p w:rsidR="00907637" w:rsidRPr="004F76CF" w:rsidRDefault="00907637" w:rsidP="00956C15">
      <w:pPr>
        <w:jc w:val="center"/>
        <w:rPr>
          <w:color w:val="000000" w:themeColor="text1"/>
        </w:rPr>
      </w:pPr>
      <w:r w:rsidRPr="004F76CF">
        <w:rPr>
          <w:noProof/>
          <w:color w:val="000000" w:themeColor="text1"/>
        </w:rPr>
        <w:drawing>
          <wp:inline distT="0" distB="0" distL="0" distR="0">
            <wp:extent cx="4288790" cy="2819400"/>
            <wp:effectExtent l="19050" t="0" r="0" b="0"/>
            <wp:docPr id="2" name="Picture 2" descr="http://upload.wikimedia.org/wikipedia/commons/thumb/d/d4/SOA_Elements.png/450px-SOA_Elements.png">
              <a:hlinkClick xmlns:a="http://schemas.openxmlformats.org/drawingml/2006/main" r:id="rId68"/>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ttp://upload.wikimedia.org/wikipedia/commons/thumb/d/d4/SOA_Elements.png/450px-SOA_Elements.png">
                      <a:hlinkClick r:id="rId68"/>
                    </pic:cNvPr>
                    <pic:cNvPicPr>
                      <a:picLocks noChangeAspect="1" noChangeArrowheads="1"/>
                    </pic:cNvPicPr>
                  </pic:nvPicPr>
                  <pic:blipFill>
                    <a:blip r:embed="rId69" cstate="print"/>
                    <a:srcRect/>
                    <a:stretch>
                      <a:fillRect/>
                    </a:stretch>
                  </pic:blipFill>
                  <pic:spPr bwMode="auto">
                    <a:xfrm>
                      <a:off x="0" y="0"/>
                      <a:ext cx="4288790" cy="2819400"/>
                    </a:xfrm>
                    <a:prstGeom prst="rect">
                      <a:avLst/>
                    </a:prstGeom>
                    <a:noFill/>
                    <a:ln w="9525">
                      <a:noFill/>
                      <a:miter lim="800000"/>
                      <a:headEnd/>
                      <a:tailEnd/>
                    </a:ln>
                  </pic:spPr>
                </pic:pic>
              </a:graphicData>
            </a:graphic>
          </wp:inline>
        </w:drawing>
      </w:r>
    </w:p>
    <w:p w:rsidR="00907637" w:rsidRPr="004F76CF" w:rsidRDefault="000A4C27" w:rsidP="00907637">
      <w:pPr>
        <w:rPr>
          <w:color w:val="000000" w:themeColor="text1"/>
        </w:rPr>
      </w:pPr>
      <w:r w:rsidRPr="004F76CF">
        <w:rPr>
          <w:color w:val="000000" w:themeColor="text1"/>
        </w:rPr>
        <w:t>SOA Meta Model</w:t>
      </w:r>
    </w:p>
    <w:p w:rsidR="00907637" w:rsidRPr="004F76CF" w:rsidRDefault="00907637" w:rsidP="00956C15">
      <w:pPr>
        <w:jc w:val="center"/>
        <w:rPr>
          <w:color w:val="000000" w:themeColor="text1"/>
        </w:rPr>
      </w:pPr>
      <w:r w:rsidRPr="004F76CF">
        <w:rPr>
          <w:noProof/>
          <w:color w:val="000000" w:themeColor="text1"/>
        </w:rPr>
        <w:drawing>
          <wp:inline distT="0" distB="0" distL="0" distR="0">
            <wp:extent cx="4288790" cy="3549015"/>
            <wp:effectExtent l="0" t="0" r="0" b="0"/>
            <wp:docPr id="4" name="Picture 4" descr="http://upload.wikimedia.org/wikipedia/commons/thumb/0/06/SOA_Metamodel.svg/450px-SOA_Metamodel.svg.png">
              <a:hlinkClick xmlns:a="http://schemas.openxmlformats.org/drawingml/2006/main" r:id="rId70"/>
            </wp:docPr>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descr="http://upload.wikimedia.org/wikipedia/commons/thumb/0/06/SOA_Metamodel.svg/450px-SOA_Metamodel.svg.png">
                      <a:hlinkClick r:id="rId70"/>
                    </pic:cNvPr>
                    <pic:cNvPicPr>
                      <a:picLocks noChangeAspect="1" noChangeArrowheads="1"/>
                    </pic:cNvPicPr>
                  </pic:nvPicPr>
                  <pic:blipFill>
                    <a:blip r:embed="rId71" cstate="print">
                      <a:grayscl/>
                      <a:lum bright="8000"/>
                    </a:blip>
                    <a:srcRect/>
                    <a:stretch>
                      <a:fillRect/>
                    </a:stretch>
                  </pic:blipFill>
                  <pic:spPr bwMode="auto">
                    <a:xfrm>
                      <a:off x="0" y="0"/>
                      <a:ext cx="4288790" cy="3549015"/>
                    </a:xfrm>
                    <a:prstGeom prst="rect">
                      <a:avLst/>
                    </a:prstGeom>
                    <a:noFill/>
                    <a:ln w="9525">
                      <a:noFill/>
                      <a:miter lim="800000"/>
                      <a:headEnd/>
                      <a:tailEnd/>
                    </a:ln>
                  </pic:spPr>
                </pic:pic>
              </a:graphicData>
            </a:graphic>
          </wp:inline>
        </w:drawing>
      </w:r>
    </w:p>
    <w:p w:rsidR="001C4351" w:rsidRPr="00EE19E4" w:rsidRDefault="00F108CE" w:rsidP="00970717">
      <w:pPr>
        <w:pStyle w:val="Heading3"/>
        <w:numPr>
          <w:ilvl w:val="0"/>
          <w:numId w:val="69"/>
        </w:numPr>
        <w:rPr>
          <w:color w:val="000000" w:themeColor="text1"/>
          <w:sz w:val="28"/>
          <w:szCs w:val="24"/>
        </w:rPr>
      </w:pPr>
      <w:r w:rsidRPr="00EE19E4">
        <w:rPr>
          <w:color w:val="000000" w:themeColor="text1"/>
          <w:sz w:val="28"/>
          <w:szCs w:val="24"/>
        </w:rPr>
        <w:t xml:space="preserve">What are the </w:t>
      </w:r>
      <w:r w:rsidR="001C4351" w:rsidRPr="00EE19E4">
        <w:rPr>
          <w:color w:val="000000" w:themeColor="text1"/>
          <w:sz w:val="28"/>
          <w:szCs w:val="24"/>
        </w:rPr>
        <w:t>Characteristics of SOA</w:t>
      </w:r>
      <w:r w:rsidRPr="00EE19E4">
        <w:rPr>
          <w:color w:val="000000" w:themeColor="text1"/>
          <w:sz w:val="28"/>
          <w:szCs w:val="24"/>
        </w:rPr>
        <w:t xml:space="preserve"> </w:t>
      </w:r>
      <w:proofErr w:type="gramStart"/>
      <w:r w:rsidRPr="00EE19E4">
        <w:rPr>
          <w:color w:val="000000" w:themeColor="text1"/>
          <w:sz w:val="28"/>
          <w:szCs w:val="24"/>
        </w:rPr>
        <w:t>( 2</w:t>
      </w:r>
      <w:proofErr w:type="gramEnd"/>
      <w:r w:rsidRPr="00EE19E4">
        <w:rPr>
          <w:color w:val="000000" w:themeColor="text1"/>
          <w:sz w:val="28"/>
          <w:szCs w:val="24"/>
        </w:rPr>
        <w:t xml:space="preserve"> marks)</w:t>
      </w:r>
    </w:p>
    <w:p w:rsidR="00760D98" w:rsidRPr="004F76CF" w:rsidRDefault="002C31BA" w:rsidP="00970717">
      <w:pPr>
        <w:pStyle w:val="Heading3"/>
        <w:numPr>
          <w:ilvl w:val="0"/>
          <w:numId w:val="61"/>
        </w:numPr>
        <w:rPr>
          <w:b w:val="0"/>
          <w:color w:val="000000" w:themeColor="text1"/>
          <w:sz w:val="24"/>
          <w:szCs w:val="24"/>
        </w:rPr>
      </w:pPr>
      <w:r w:rsidRPr="004F76CF">
        <w:rPr>
          <w:b w:val="0"/>
          <w:color w:val="000000" w:themeColor="text1"/>
          <w:sz w:val="24"/>
          <w:szCs w:val="24"/>
        </w:rPr>
        <w:t>Services are discoverable and dynamically bound.</w:t>
      </w:r>
    </w:p>
    <w:p w:rsidR="00760D98" w:rsidRPr="004F76CF" w:rsidRDefault="002C31BA" w:rsidP="00970717">
      <w:pPr>
        <w:pStyle w:val="Heading3"/>
        <w:numPr>
          <w:ilvl w:val="0"/>
          <w:numId w:val="61"/>
        </w:numPr>
        <w:rPr>
          <w:b w:val="0"/>
          <w:color w:val="000000" w:themeColor="text1"/>
          <w:sz w:val="24"/>
          <w:szCs w:val="24"/>
        </w:rPr>
      </w:pPr>
      <w:r w:rsidRPr="004F76CF">
        <w:rPr>
          <w:b w:val="0"/>
          <w:color w:val="000000" w:themeColor="text1"/>
          <w:sz w:val="24"/>
          <w:szCs w:val="24"/>
        </w:rPr>
        <w:t>Services are self-contained and modular.</w:t>
      </w:r>
    </w:p>
    <w:p w:rsidR="00760D98" w:rsidRPr="004F76CF" w:rsidRDefault="002C31BA" w:rsidP="00970717">
      <w:pPr>
        <w:pStyle w:val="Heading3"/>
        <w:numPr>
          <w:ilvl w:val="0"/>
          <w:numId w:val="61"/>
        </w:numPr>
        <w:rPr>
          <w:b w:val="0"/>
          <w:color w:val="000000" w:themeColor="text1"/>
          <w:sz w:val="24"/>
          <w:szCs w:val="24"/>
        </w:rPr>
      </w:pPr>
      <w:r w:rsidRPr="004F76CF">
        <w:rPr>
          <w:b w:val="0"/>
          <w:color w:val="000000" w:themeColor="text1"/>
          <w:sz w:val="24"/>
          <w:szCs w:val="24"/>
        </w:rPr>
        <w:t>Services stress interoperability.</w:t>
      </w:r>
    </w:p>
    <w:p w:rsidR="00760D98" w:rsidRPr="004F76CF" w:rsidRDefault="002C31BA" w:rsidP="00970717">
      <w:pPr>
        <w:pStyle w:val="Heading3"/>
        <w:numPr>
          <w:ilvl w:val="0"/>
          <w:numId w:val="61"/>
        </w:numPr>
        <w:rPr>
          <w:b w:val="0"/>
          <w:color w:val="000000" w:themeColor="text1"/>
          <w:sz w:val="24"/>
          <w:szCs w:val="24"/>
        </w:rPr>
      </w:pPr>
      <w:r w:rsidRPr="004F76CF">
        <w:rPr>
          <w:b w:val="0"/>
          <w:color w:val="000000" w:themeColor="text1"/>
          <w:sz w:val="24"/>
          <w:szCs w:val="24"/>
        </w:rPr>
        <w:t>Services are loosely coupled.</w:t>
      </w:r>
    </w:p>
    <w:p w:rsidR="00760D98" w:rsidRPr="004F76CF" w:rsidRDefault="002C31BA" w:rsidP="00970717">
      <w:pPr>
        <w:pStyle w:val="Heading3"/>
        <w:numPr>
          <w:ilvl w:val="0"/>
          <w:numId w:val="61"/>
        </w:numPr>
        <w:rPr>
          <w:b w:val="0"/>
          <w:color w:val="000000" w:themeColor="text1"/>
          <w:sz w:val="24"/>
          <w:szCs w:val="24"/>
        </w:rPr>
      </w:pPr>
      <w:r w:rsidRPr="004F76CF">
        <w:rPr>
          <w:b w:val="0"/>
          <w:color w:val="000000" w:themeColor="text1"/>
          <w:sz w:val="24"/>
          <w:szCs w:val="24"/>
        </w:rPr>
        <w:lastRenderedPageBreak/>
        <w:t>Services have a network-addressable interface.</w:t>
      </w:r>
    </w:p>
    <w:p w:rsidR="00760D98" w:rsidRPr="004F76CF" w:rsidRDefault="002C31BA" w:rsidP="00970717">
      <w:pPr>
        <w:pStyle w:val="Heading3"/>
        <w:numPr>
          <w:ilvl w:val="0"/>
          <w:numId w:val="61"/>
        </w:numPr>
        <w:rPr>
          <w:b w:val="0"/>
          <w:color w:val="000000" w:themeColor="text1"/>
          <w:sz w:val="24"/>
          <w:szCs w:val="24"/>
        </w:rPr>
      </w:pPr>
      <w:r w:rsidRPr="004F76CF">
        <w:rPr>
          <w:b w:val="0"/>
          <w:color w:val="000000" w:themeColor="text1"/>
          <w:sz w:val="24"/>
          <w:szCs w:val="24"/>
        </w:rPr>
        <w:t>Services have coarse-grained interfaces.</w:t>
      </w:r>
    </w:p>
    <w:p w:rsidR="00760D98" w:rsidRPr="004F76CF" w:rsidRDefault="002C31BA" w:rsidP="00970717">
      <w:pPr>
        <w:pStyle w:val="Heading3"/>
        <w:numPr>
          <w:ilvl w:val="0"/>
          <w:numId w:val="61"/>
        </w:numPr>
        <w:rPr>
          <w:b w:val="0"/>
          <w:color w:val="000000" w:themeColor="text1"/>
          <w:sz w:val="24"/>
          <w:szCs w:val="24"/>
        </w:rPr>
      </w:pPr>
      <w:r w:rsidRPr="004F76CF">
        <w:rPr>
          <w:b w:val="0"/>
          <w:color w:val="000000" w:themeColor="text1"/>
          <w:sz w:val="24"/>
          <w:szCs w:val="24"/>
        </w:rPr>
        <w:t>Services are location-transparent</w:t>
      </w:r>
    </w:p>
    <w:p w:rsidR="00760D98" w:rsidRPr="004F76CF" w:rsidRDefault="002C31BA" w:rsidP="00970717">
      <w:pPr>
        <w:pStyle w:val="Heading3"/>
        <w:numPr>
          <w:ilvl w:val="0"/>
          <w:numId w:val="61"/>
        </w:numPr>
        <w:rPr>
          <w:b w:val="0"/>
          <w:color w:val="000000" w:themeColor="text1"/>
          <w:sz w:val="24"/>
          <w:szCs w:val="24"/>
        </w:rPr>
      </w:pPr>
      <w:r w:rsidRPr="004F76CF">
        <w:rPr>
          <w:b w:val="0"/>
          <w:color w:val="000000" w:themeColor="text1"/>
          <w:sz w:val="24"/>
          <w:szCs w:val="24"/>
        </w:rPr>
        <w:t>Services are composable.</w:t>
      </w:r>
    </w:p>
    <w:p w:rsidR="00760D98" w:rsidRPr="004F76CF" w:rsidRDefault="002C31BA" w:rsidP="00970717">
      <w:pPr>
        <w:pStyle w:val="Heading3"/>
        <w:numPr>
          <w:ilvl w:val="0"/>
          <w:numId w:val="61"/>
        </w:numPr>
        <w:rPr>
          <w:b w:val="0"/>
          <w:color w:val="000000" w:themeColor="text1"/>
          <w:sz w:val="24"/>
          <w:szCs w:val="24"/>
        </w:rPr>
      </w:pPr>
      <w:r w:rsidRPr="004F76CF">
        <w:rPr>
          <w:b w:val="0"/>
          <w:color w:val="000000" w:themeColor="text1"/>
          <w:sz w:val="24"/>
          <w:szCs w:val="24"/>
        </w:rPr>
        <w:t>Service-oriented architecture supports self-healing.</w:t>
      </w:r>
    </w:p>
    <w:p w:rsidR="00F108CE" w:rsidRPr="00850748" w:rsidRDefault="00F108CE" w:rsidP="00F108CE">
      <w:pPr>
        <w:pStyle w:val="ListParagraph"/>
        <w:ind w:left="360"/>
        <w:rPr>
          <w:b/>
          <w:u w:val="single"/>
        </w:rPr>
      </w:pPr>
    </w:p>
    <w:p w:rsidR="00F108CE" w:rsidRPr="00EE19E4" w:rsidRDefault="00F108CE" w:rsidP="00970717">
      <w:pPr>
        <w:pStyle w:val="ListParagraph"/>
        <w:numPr>
          <w:ilvl w:val="0"/>
          <w:numId w:val="69"/>
        </w:numPr>
        <w:rPr>
          <w:b/>
          <w:sz w:val="28"/>
          <w:u w:val="single"/>
        </w:rPr>
      </w:pPr>
      <w:r w:rsidRPr="00EE19E4">
        <w:rPr>
          <w:b/>
          <w:sz w:val="28"/>
          <w:u w:val="single"/>
        </w:rPr>
        <w:t>Explain the common characteristic of contemporary SOA (IT2401/MAY/JUN/2012)</w:t>
      </w:r>
      <w:r w:rsidR="005006B0" w:rsidRPr="00EE19E4">
        <w:rPr>
          <w:b/>
          <w:sz w:val="28"/>
          <w:u w:val="single"/>
        </w:rPr>
        <w:t xml:space="preserve">     (16 marks)</w:t>
      </w:r>
    </w:p>
    <w:p w:rsidR="005D11E4" w:rsidRDefault="005D11E4" w:rsidP="008B74DB">
      <w:pPr>
        <w:pStyle w:val="doctext"/>
        <w:ind w:left="360" w:firstLine="360"/>
        <w:rPr>
          <w:b/>
          <w:color w:val="000000" w:themeColor="text1"/>
          <w:u w:val="single"/>
        </w:rPr>
      </w:pPr>
      <w:r w:rsidRPr="006B3CFB">
        <w:rPr>
          <w:rStyle w:val="docemphasis"/>
          <w:b/>
          <w:color w:val="000000" w:themeColor="text1"/>
          <w:u w:val="single"/>
        </w:rPr>
        <w:t xml:space="preserve">Contemporary SOA represents an </w:t>
      </w:r>
      <w:r w:rsidRPr="006B3CFB">
        <w:rPr>
          <w:rStyle w:val="docemphstrong"/>
          <w:b/>
          <w:color w:val="000000" w:themeColor="text1"/>
          <w:u w:val="single"/>
        </w:rPr>
        <w:t>open, extensible, federated, composable</w:t>
      </w:r>
      <w:r w:rsidRPr="006B3CFB">
        <w:rPr>
          <w:rStyle w:val="docemphasis"/>
          <w:b/>
          <w:color w:val="000000" w:themeColor="text1"/>
          <w:u w:val="single"/>
        </w:rPr>
        <w:t xml:space="preserve"> architecture that promotes service-orientation and is </w:t>
      </w:r>
      <w:r w:rsidRPr="006B3CFB">
        <w:rPr>
          <w:rStyle w:val="docemphstrong"/>
          <w:b/>
          <w:color w:val="000000" w:themeColor="text1"/>
          <w:u w:val="single"/>
        </w:rPr>
        <w:t xml:space="preserve">comprised of autonomous, </w:t>
      </w:r>
      <w:proofErr w:type="spellStart"/>
      <w:r w:rsidRPr="006B3CFB">
        <w:rPr>
          <w:rStyle w:val="docemphstrong"/>
          <w:b/>
          <w:color w:val="000000" w:themeColor="text1"/>
          <w:u w:val="single"/>
        </w:rPr>
        <w:t>QoS</w:t>
      </w:r>
      <w:proofErr w:type="spellEnd"/>
      <w:r w:rsidRPr="006B3CFB">
        <w:rPr>
          <w:rStyle w:val="docemphstrong"/>
          <w:b/>
          <w:color w:val="000000" w:themeColor="text1"/>
          <w:u w:val="single"/>
        </w:rPr>
        <w:t>-capable, vendor diverse, interoperable, discoverable</w:t>
      </w:r>
      <w:r w:rsidRPr="006B3CFB">
        <w:rPr>
          <w:rStyle w:val="docemphasis"/>
          <w:b/>
          <w:color w:val="000000" w:themeColor="text1"/>
          <w:u w:val="single"/>
        </w:rPr>
        <w:t xml:space="preserve">, and </w:t>
      </w:r>
      <w:r w:rsidRPr="006B3CFB">
        <w:rPr>
          <w:rStyle w:val="docemphstrong"/>
          <w:b/>
          <w:color w:val="000000" w:themeColor="text1"/>
          <w:u w:val="single"/>
        </w:rPr>
        <w:t>potentially reusable</w:t>
      </w:r>
      <w:r w:rsidRPr="006B3CFB">
        <w:rPr>
          <w:rStyle w:val="docemphasis"/>
          <w:b/>
          <w:color w:val="000000" w:themeColor="text1"/>
          <w:u w:val="single"/>
        </w:rPr>
        <w:t xml:space="preserve"> services, implemented as Web services</w:t>
      </w:r>
      <w:r w:rsidRPr="006B3CFB">
        <w:rPr>
          <w:b/>
          <w:color w:val="000000" w:themeColor="text1"/>
          <w:u w:val="single"/>
        </w:rPr>
        <w:t>.</w:t>
      </w:r>
    </w:p>
    <w:p w:rsidR="00970717" w:rsidRPr="00970717" w:rsidRDefault="00970717" w:rsidP="00970717">
      <w:pPr>
        <w:pStyle w:val="doctext"/>
        <w:ind w:left="360" w:firstLine="360"/>
        <w:rPr>
          <w:b/>
          <w:color w:val="000000" w:themeColor="text1"/>
          <w:u w:val="single"/>
        </w:rPr>
      </w:pPr>
      <w:r w:rsidRPr="00970717">
        <w:rPr>
          <w:b/>
          <w:color w:val="000000" w:themeColor="text1"/>
          <w:u w:val="single"/>
        </w:rPr>
        <w:t xml:space="preserve">The following primary characteristics: </w:t>
      </w:r>
    </w:p>
    <w:p w:rsidR="00000000" w:rsidRPr="00970717" w:rsidRDefault="00820468" w:rsidP="00970717">
      <w:pPr>
        <w:pStyle w:val="doctext"/>
        <w:numPr>
          <w:ilvl w:val="0"/>
          <w:numId w:val="94"/>
        </w:numPr>
        <w:rPr>
          <w:color w:val="000000" w:themeColor="text1"/>
        </w:rPr>
      </w:pPr>
      <w:r w:rsidRPr="00970717">
        <w:rPr>
          <w:color w:val="000000" w:themeColor="text1"/>
        </w:rPr>
        <w:t>Contemporary SOA is at the core of the service-oriented computing platform.</w:t>
      </w:r>
    </w:p>
    <w:p w:rsidR="00000000" w:rsidRPr="00970717" w:rsidRDefault="00820468" w:rsidP="00970717">
      <w:pPr>
        <w:pStyle w:val="doctext"/>
        <w:numPr>
          <w:ilvl w:val="0"/>
          <w:numId w:val="94"/>
        </w:numPr>
        <w:rPr>
          <w:color w:val="000000" w:themeColor="text1"/>
        </w:rPr>
      </w:pPr>
      <w:r w:rsidRPr="00970717">
        <w:rPr>
          <w:color w:val="000000" w:themeColor="text1"/>
        </w:rPr>
        <w:t>Contemporary SOA increases quality of service.</w:t>
      </w:r>
    </w:p>
    <w:p w:rsidR="00000000" w:rsidRPr="00970717" w:rsidRDefault="00820468" w:rsidP="00970717">
      <w:pPr>
        <w:pStyle w:val="doctext"/>
        <w:numPr>
          <w:ilvl w:val="0"/>
          <w:numId w:val="94"/>
        </w:numPr>
        <w:rPr>
          <w:color w:val="000000" w:themeColor="text1"/>
        </w:rPr>
      </w:pPr>
      <w:r w:rsidRPr="00970717">
        <w:rPr>
          <w:color w:val="000000" w:themeColor="text1"/>
        </w:rPr>
        <w:t>Contemporary SOA is fundamentally autonomous.</w:t>
      </w:r>
    </w:p>
    <w:p w:rsidR="00000000" w:rsidRPr="00970717" w:rsidRDefault="00820468" w:rsidP="00970717">
      <w:pPr>
        <w:pStyle w:val="doctext"/>
        <w:numPr>
          <w:ilvl w:val="0"/>
          <w:numId w:val="94"/>
        </w:numPr>
        <w:rPr>
          <w:color w:val="000000" w:themeColor="text1"/>
        </w:rPr>
      </w:pPr>
      <w:r w:rsidRPr="00970717">
        <w:rPr>
          <w:color w:val="000000" w:themeColor="text1"/>
        </w:rPr>
        <w:t xml:space="preserve">Contemporary SOA is </w:t>
      </w:r>
      <w:r w:rsidRPr="00970717">
        <w:rPr>
          <w:color w:val="000000" w:themeColor="text1"/>
        </w:rPr>
        <w:t>based on open standards.</w:t>
      </w:r>
    </w:p>
    <w:p w:rsidR="00000000" w:rsidRPr="00970717" w:rsidRDefault="00820468" w:rsidP="00970717">
      <w:pPr>
        <w:pStyle w:val="doctext"/>
        <w:numPr>
          <w:ilvl w:val="0"/>
          <w:numId w:val="94"/>
        </w:numPr>
        <w:rPr>
          <w:color w:val="000000" w:themeColor="text1"/>
        </w:rPr>
      </w:pPr>
      <w:r w:rsidRPr="00970717">
        <w:rPr>
          <w:color w:val="000000" w:themeColor="text1"/>
        </w:rPr>
        <w:t>Contemporary SOA supports vendor diversity.</w:t>
      </w:r>
    </w:p>
    <w:p w:rsidR="00000000" w:rsidRPr="00970717" w:rsidRDefault="00820468" w:rsidP="00970717">
      <w:pPr>
        <w:pStyle w:val="doctext"/>
        <w:numPr>
          <w:ilvl w:val="0"/>
          <w:numId w:val="94"/>
        </w:numPr>
        <w:rPr>
          <w:color w:val="000000" w:themeColor="text1"/>
        </w:rPr>
      </w:pPr>
      <w:r w:rsidRPr="00970717">
        <w:rPr>
          <w:color w:val="000000" w:themeColor="text1"/>
        </w:rPr>
        <w:t>Contemporary SOA fosters intrinsic interoperability.</w:t>
      </w:r>
    </w:p>
    <w:p w:rsidR="00000000" w:rsidRPr="00970717" w:rsidRDefault="00820468" w:rsidP="00970717">
      <w:pPr>
        <w:pStyle w:val="doctext"/>
        <w:numPr>
          <w:ilvl w:val="0"/>
          <w:numId w:val="94"/>
        </w:numPr>
        <w:rPr>
          <w:color w:val="000000" w:themeColor="text1"/>
        </w:rPr>
      </w:pPr>
      <w:r w:rsidRPr="00970717">
        <w:rPr>
          <w:color w:val="000000" w:themeColor="text1"/>
        </w:rPr>
        <w:t>Contemporary SOA promotes discovery.</w:t>
      </w:r>
    </w:p>
    <w:p w:rsidR="00000000" w:rsidRPr="00970717" w:rsidRDefault="00820468" w:rsidP="00970717">
      <w:pPr>
        <w:pStyle w:val="doctext"/>
        <w:numPr>
          <w:ilvl w:val="0"/>
          <w:numId w:val="94"/>
        </w:numPr>
        <w:rPr>
          <w:color w:val="000000" w:themeColor="text1"/>
        </w:rPr>
      </w:pPr>
      <w:r w:rsidRPr="00970717">
        <w:rPr>
          <w:color w:val="000000" w:themeColor="text1"/>
        </w:rPr>
        <w:t>Contemporary SOA promotes federation.</w:t>
      </w:r>
    </w:p>
    <w:p w:rsidR="00000000" w:rsidRPr="00970717" w:rsidRDefault="00820468" w:rsidP="00970717">
      <w:pPr>
        <w:pStyle w:val="doctext"/>
        <w:numPr>
          <w:ilvl w:val="0"/>
          <w:numId w:val="94"/>
        </w:numPr>
        <w:rPr>
          <w:color w:val="000000" w:themeColor="text1"/>
        </w:rPr>
      </w:pPr>
      <w:r w:rsidRPr="00970717">
        <w:rPr>
          <w:color w:val="000000" w:themeColor="text1"/>
        </w:rPr>
        <w:t>Contemporary SOA promotes architectural composabi</w:t>
      </w:r>
      <w:r w:rsidRPr="00970717">
        <w:rPr>
          <w:color w:val="000000" w:themeColor="text1"/>
        </w:rPr>
        <w:t>lity.</w:t>
      </w:r>
    </w:p>
    <w:p w:rsidR="00000000" w:rsidRPr="00970717" w:rsidRDefault="00820468" w:rsidP="00970717">
      <w:pPr>
        <w:pStyle w:val="doctext"/>
        <w:numPr>
          <w:ilvl w:val="0"/>
          <w:numId w:val="94"/>
        </w:numPr>
        <w:rPr>
          <w:color w:val="000000" w:themeColor="text1"/>
        </w:rPr>
      </w:pPr>
      <w:r w:rsidRPr="00970717">
        <w:rPr>
          <w:color w:val="000000" w:themeColor="text1"/>
        </w:rPr>
        <w:t>Contemporary SOA fosters inherent reusability.</w:t>
      </w:r>
    </w:p>
    <w:p w:rsidR="00000000" w:rsidRPr="00970717" w:rsidRDefault="00820468" w:rsidP="00970717">
      <w:pPr>
        <w:pStyle w:val="doctext"/>
        <w:numPr>
          <w:ilvl w:val="0"/>
          <w:numId w:val="94"/>
        </w:numPr>
        <w:rPr>
          <w:color w:val="000000" w:themeColor="text1"/>
        </w:rPr>
      </w:pPr>
      <w:r w:rsidRPr="00970717">
        <w:rPr>
          <w:color w:val="000000" w:themeColor="text1"/>
        </w:rPr>
        <w:t>Contemporary SOA emphasizes extensibility.</w:t>
      </w:r>
    </w:p>
    <w:p w:rsidR="00000000" w:rsidRPr="00970717" w:rsidRDefault="00820468" w:rsidP="00970717">
      <w:pPr>
        <w:pStyle w:val="doctext"/>
        <w:numPr>
          <w:ilvl w:val="0"/>
          <w:numId w:val="94"/>
        </w:numPr>
        <w:rPr>
          <w:color w:val="000000" w:themeColor="text1"/>
        </w:rPr>
      </w:pPr>
      <w:r w:rsidRPr="00970717">
        <w:rPr>
          <w:color w:val="000000" w:themeColor="text1"/>
        </w:rPr>
        <w:t>Contemporary SOA supports a service-oriented business modeling paradigm.</w:t>
      </w:r>
    </w:p>
    <w:p w:rsidR="00000000" w:rsidRPr="00970717" w:rsidRDefault="00820468" w:rsidP="00970717">
      <w:pPr>
        <w:pStyle w:val="doctext"/>
        <w:numPr>
          <w:ilvl w:val="0"/>
          <w:numId w:val="94"/>
        </w:numPr>
        <w:rPr>
          <w:color w:val="000000" w:themeColor="text1"/>
        </w:rPr>
      </w:pPr>
      <w:r w:rsidRPr="00970717">
        <w:rPr>
          <w:color w:val="000000" w:themeColor="text1"/>
        </w:rPr>
        <w:t>Contemporary SOA implements layers of abstraction.</w:t>
      </w:r>
    </w:p>
    <w:p w:rsidR="00000000" w:rsidRPr="00970717" w:rsidRDefault="00820468" w:rsidP="00970717">
      <w:pPr>
        <w:pStyle w:val="doctext"/>
        <w:numPr>
          <w:ilvl w:val="0"/>
          <w:numId w:val="94"/>
        </w:numPr>
        <w:rPr>
          <w:color w:val="000000" w:themeColor="text1"/>
        </w:rPr>
      </w:pPr>
      <w:r w:rsidRPr="00970717">
        <w:rPr>
          <w:color w:val="000000" w:themeColor="text1"/>
        </w:rPr>
        <w:t>Contemporary SOA prom</w:t>
      </w:r>
      <w:r w:rsidRPr="00970717">
        <w:rPr>
          <w:color w:val="000000" w:themeColor="text1"/>
        </w:rPr>
        <w:t>otes loose coupling throughout the enterprise.</w:t>
      </w:r>
    </w:p>
    <w:p w:rsidR="00000000" w:rsidRPr="00970717" w:rsidRDefault="00820468" w:rsidP="00970717">
      <w:pPr>
        <w:pStyle w:val="doctext"/>
        <w:numPr>
          <w:ilvl w:val="0"/>
          <w:numId w:val="94"/>
        </w:numPr>
        <w:rPr>
          <w:color w:val="000000" w:themeColor="text1"/>
        </w:rPr>
      </w:pPr>
      <w:r w:rsidRPr="00970717">
        <w:rPr>
          <w:color w:val="000000" w:themeColor="text1"/>
        </w:rPr>
        <w:t>Contemporary SOA promotes organizational agility.</w:t>
      </w:r>
    </w:p>
    <w:p w:rsidR="00000000" w:rsidRPr="00970717" w:rsidRDefault="00820468" w:rsidP="00970717">
      <w:pPr>
        <w:pStyle w:val="doctext"/>
        <w:numPr>
          <w:ilvl w:val="0"/>
          <w:numId w:val="94"/>
        </w:numPr>
        <w:rPr>
          <w:color w:val="000000" w:themeColor="text1"/>
        </w:rPr>
      </w:pPr>
      <w:r w:rsidRPr="00970717">
        <w:rPr>
          <w:color w:val="000000" w:themeColor="text1"/>
        </w:rPr>
        <w:t>Contemporary SOA is a building block.</w:t>
      </w:r>
    </w:p>
    <w:p w:rsidR="00000000" w:rsidRPr="00970717" w:rsidRDefault="00820468" w:rsidP="00970717">
      <w:pPr>
        <w:pStyle w:val="doctext"/>
        <w:numPr>
          <w:ilvl w:val="0"/>
          <w:numId w:val="94"/>
        </w:numPr>
        <w:rPr>
          <w:color w:val="000000" w:themeColor="text1"/>
        </w:rPr>
      </w:pPr>
      <w:r w:rsidRPr="00970717">
        <w:rPr>
          <w:color w:val="000000" w:themeColor="text1"/>
        </w:rPr>
        <w:t>Contemporary SOA is an evolution.</w:t>
      </w:r>
    </w:p>
    <w:p w:rsidR="00000000" w:rsidRPr="00970717" w:rsidRDefault="00820468" w:rsidP="00970717">
      <w:pPr>
        <w:pStyle w:val="doctext"/>
        <w:numPr>
          <w:ilvl w:val="0"/>
          <w:numId w:val="94"/>
        </w:numPr>
        <w:rPr>
          <w:color w:val="000000" w:themeColor="text1"/>
        </w:rPr>
      </w:pPr>
      <w:r w:rsidRPr="00970717">
        <w:rPr>
          <w:color w:val="000000" w:themeColor="text1"/>
        </w:rPr>
        <w:t>Contemporary SOA is still maturing.</w:t>
      </w:r>
    </w:p>
    <w:p w:rsidR="00000000" w:rsidRPr="00970717" w:rsidRDefault="00820468" w:rsidP="00970717">
      <w:pPr>
        <w:pStyle w:val="doctext"/>
        <w:numPr>
          <w:ilvl w:val="0"/>
          <w:numId w:val="94"/>
        </w:numPr>
        <w:rPr>
          <w:color w:val="000000" w:themeColor="text1"/>
        </w:rPr>
      </w:pPr>
      <w:r w:rsidRPr="00970717">
        <w:rPr>
          <w:color w:val="000000" w:themeColor="text1"/>
        </w:rPr>
        <w:t>Contemporary SOA is an achievable id</w:t>
      </w:r>
      <w:r w:rsidRPr="00970717">
        <w:rPr>
          <w:color w:val="000000" w:themeColor="text1"/>
        </w:rPr>
        <w:t>eal.</w:t>
      </w:r>
    </w:p>
    <w:p w:rsidR="00970717" w:rsidRPr="006B3CFB" w:rsidRDefault="00970717" w:rsidP="008B74DB">
      <w:pPr>
        <w:pStyle w:val="doctext"/>
        <w:ind w:left="360" w:firstLine="360"/>
        <w:rPr>
          <w:b/>
          <w:color w:val="000000" w:themeColor="text1"/>
          <w:u w:val="single"/>
        </w:rPr>
      </w:pPr>
    </w:p>
    <w:p w:rsidR="002957DF" w:rsidRPr="004770E8" w:rsidRDefault="002957DF" w:rsidP="00097C56">
      <w:pPr>
        <w:pStyle w:val="doclist"/>
        <w:numPr>
          <w:ilvl w:val="0"/>
          <w:numId w:val="3"/>
        </w:numPr>
        <w:rPr>
          <w:b/>
          <w:color w:val="000000" w:themeColor="text1"/>
        </w:rPr>
      </w:pPr>
      <w:r w:rsidRPr="004770E8">
        <w:rPr>
          <w:b/>
          <w:color w:val="000000" w:themeColor="text1"/>
        </w:rPr>
        <w:t>Contemporary SOA is at the core of the service-oriented computing platform.</w:t>
      </w:r>
    </w:p>
    <w:p w:rsidR="002957DF" w:rsidRPr="004F76CF" w:rsidRDefault="002957DF" w:rsidP="00097C56">
      <w:pPr>
        <w:pStyle w:val="doctext"/>
        <w:numPr>
          <w:ilvl w:val="1"/>
          <w:numId w:val="3"/>
        </w:numPr>
        <w:rPr>
          <w:color w:val="000000" w:themeColor="text1"/>
        </w:rPr>
      </w:pPr>
      <w:r w:rsidRPr="004F76CF">
        <w:rPr>
          <w:rStyle w:val="docemphasis"/>
          <w:color w:val="000000" w:themeColor="text1"/>
        </w:rPr>
        <w:t>Contemporary SOA represents an architecture that promotes service-orientation through the use of Web services</w:t>
      </w:r>
      <w:r w:rsidRPr="004F76CF">
        <w:rPr>
          <w:color w:val="000000" w:themeColor="text1"/>
        </w:rPr>
        <w:t>.</w:t>
      </w:r>
    </w:p>
    <w:p w:rsidR="002957DF" w:rsidRPr="004770E8" w:rsidRDefault="002957DF" w:rsidP="00097C56">
      <w:pPr>
        <w:pStyle w:val="doclist"/>
        <w:numPr>
          <w:ilvl w:val="0"/>
          <w:numId w:val="3"/>
        </w:numPr>
        <w:rPr>
          <w:b/>
          <w:color w:val="000000" w:themeColor="text1"/>
        </w:rPr>
      </w:pPr>
      <w:r w:rsidRPr="004770E8">
        <w:rPr>
          <w:b/>
          <w:color w:val="000000" w:themeColor="text1"/>
        </w:rPr>
        <w:t>Contemporary SOA increases quality of service.</w:t>
      </w:r>
    </w:p>
    <w:p w:rsidR="00000000" w:rsidRPr="00970717" w:rsidRDefault="00820468" w:rsidP="00970717">
      <w:pPr>
        <w:pStyle w:val="doclist"/>
        <w:numPr>
          <w:ilvl w:val="0"/>
          <w:numId w:val="70"/>
        </w:numPr>
        <w:spacing w:before="0"/>
        <w:rPr>
          <w:b/>
          <w:color w:val="000000" w:themeColor="text1"/>
          <w:u w:val="single"/>
        </w:rPr>
      </w:pPr>
      <w:r w:rsidRPr="00970717">
        <w:rPr>
          <w:b/>
          <w:color w:val="000000" w:themeColor="text1"/>
          <w:u w:val="single"/>
        </w:rPr>
        <w:lastRenderedPageBreak/>
        <w:t>There is a need to bring SOA to a point where it can implement enterprise-level functionality as safely and reliably as the more established distributed architectures already do.</w:t>
      </w:r>
    </w:p>
    <w:p w:rsidR="004651A5" w:rsidRPr="004F76CF" w:rsidRDefault="004651A5" w:rsidP="00970717">
      <w:pPr>
        <w:pStyle w:val="doclist"/>
        <w:numPr>
          <w:ilvl w:val="0"/>
          <w:numId w:val="70"/>
        </w:numPr>
        <w:spacing w:before="0" w:beforeAutospacing="0"/>
        <w:rPr>
          <w:color w:val="000000" w:themeColor="text1"/>
        </w:rPr>
      </w:pPr>
      <w:r w:rsidRPr="004F76CF">
        <w:rPr>
          <w:color w:val="000000" w:themeColor="text1"/>
        </w:rPr>
        <w:t>The ability for tasks to be carried out in a secure manner, protecting the contents of a message, as well as access to individual services.</w:t>
      </w:r>
    </w:p>
    <w:p w:rsidR="004651A5" w:rsidRPr="004F76CF" w:rsidRDefault="004651A5" w:rsidP="00970717">
      <w:pPr>
        <w:pStyle w:val="doclist"/>
        <w:numPr>
          <w:ilvl w:val="0"/>
          <w:numId w:val="70"/>
        </w:numPr>
        <w:rPr>
          <w:color w:val="000000" w:themeColor="text1"/>
        </w:rPr>
      </w:pPr>
      <w:r w:rsidRPr="004F76CF">
        <w:rPr>
          <w:color w:val="000000" w:themeColor="text1"/>
        </w:rPr>
        <w:t>Allowing tasks to be carried out reliably so that message delivery or notification of failed delivery can be guaranteed.</w:t>
      </w:r>
    </w:p>
    <w:p w:rsidR="004651A5" w:rsidRPr="004F76CF" w:rsidRDefault="004651A5" w:rsidP="00970717">
      <w:pPr>
        <w:pStyle w:val="doclist"/>
        <w:numPr>
          <w:ilvl w:val="0"/>
          <w:numId w:val="70"/>
        </w:numPr>
        <w:rPr>
          <w:color w:val="000000" w:themeColor="text1"/>
        </w:rPr>
      </w:pPr>
      <w:r w:rsidRPr="004F76CF">
        <w:rPr>
          <w:color w:val="000000" w:themeColor="text1"/>
        </w:rPr>
        <w:t>Performance requirements to ensure that the overhead imposed by SOAP message and XML content processing does not inhibit the execution of a task.</w:t>
      </w:r>
    </w:p>
    <w:p w:rsidR="004651A5" w:rsidRPr="004F76CF" w:rsidRDefault="004651A5" w:rsidP="00970717">
      <w:pPr>
        <w:pStyle w:val="doclist"/>
        <w:numPr>
          <w:ilvl w:val="0"/>
          <w:numId w:val="70"/>
        </w:numPr>
        <w:rPr>
          <w:color w:val="000000" w:themeColor="text1"/>
        </w:rPr>
      </w:pPr>
      <w:r w:rsidRPr="004F76CF">
        <w:rPr>
          <w:color w:val="000000" w:themeColor="text1"/>
        </w:rPr>
        <w:t>Transactional capabilities to protect the integrity of specific business tasks with a guarantee that should the task fail, exception logic is executed.</w:t>
      </w:r>
    </w:p>
    <w:p w:rsidR="002957DF" w:rsidRPr="004770E8" w:rsidRDefault="002957DF" w:rsidP="00097C56">
      <w:pPr>
        <w:pStyle w:val="doclist"/>
        <w:numPr>
          <w:ilvl w:val="0"/>
          <w:numId w:val="3"/>
        </w:numPr>
        <w:rPr>
          <w:b/>
          <w:color w:val="000000" w:themeColor="text1"/>
        </w:rPr>
      </w:pPr>
      <w:r w:rsidRPr="004770E8">
        <w:rPr>
          <w:b/>
          <w:color w:val="000000" w:themeColor="text1"/>
        </w:rPr>
        <w:t>Contemporary SOA is fundamentally autonomous.</w:t>
      </w:r>
    </w:p>
    <w:p w:rsidR="00000000" w:rsidRPr="00970717" w:rsidRDefault="00820468" w:rsidP="00970717">
      <w:pPr>
        <w:pStyle w:val="doclist"/>
        <w:numPr>
          <w:ilvl w:val="1"/>
          <w:numId w:val="3"/>
        </w:numPr>
        <w:rPr>
          <w:color w:val="000000" w:themeColor="text1"/>
        </w:rPr>
      </w:pPr>
      <w:r w:rsidRPr="00970717">
        <w:rPr>
          <w:color w:val="000000" w:themeColor="text1"/>
        </w:rPr>
        <w:t>Requires that individual services be as independent and self-contained as possible with respect to the control they maintain over their underlying logic.</w:t>
      </w:r>
    </w:p>
    <w:p w:rsidR="00000000" w:rsidRPr="00970717" w:rsidRDefault="00820468" w:rsidP="00970717">
      <w:pPr>
        <w:pStyle w:val="doclist"/>
        <w:numPr>
          <w:ilvl w:val="1"/>
          <w:numId w:val="3"/>
        </w:numPr>
        <w:rPr>
          <w:color w:val="000000" w:themeColor="text1"/>
        </w:rPr>
      </w:pPr>
      <w:r w:rsidRPr="00970717">
        <w:rPr>
          <w:color w:val="000000" w:themeColor="text1"/>
        </w:rPr>
        <w:t>This is further realized through message-level autonomy where messages passed between services are su</w:t>
      </w:r>
      <w:r w:rsidRPr="00970717">
        <w:rPr>
          <w:color w:val="000000" w:themeColor="text1"/>
        </w:rPr>
        <w:t>fficiently intelligence-heavy that they can control the manner in which they are processed by recipient services.</w:t>
      </w:r>
    </w:p>
    <w:p w:rsidR="00970717" w:rsidRDefault="00970717" w:rsidP="00970717">
      <w:pPr>
        <w:pStyle w:val="doclist"/>
        <w:numPr>
          <w:ilvl w:val="1"/>
          <w:numId w:val="3"/>
        </w:numPr>
        <w:rPr>
          <w:b/>
          <w:color w:val="000000" w:themeColor="text1"/>
        </w:rPr>
      </w:pPr>
      <w:r w:rsidRPr="00970717">
        <w:rPr>
          <w:color w:val="000000" w:themeColor="text1"/>
        </w:rPr>
        <w:t>SOA builds upon and expands this principle by promoting the concept of autonomy throughout solution environments and the enterprise</w:t>
      </w:r>
      <w:r w:rsidRPr="00970717">
        <w:rPr>
          <w:b/>
          <w:color w:val="000000" w:themeColor="text1"/>
        </w:rPr>
        <w:t xml:space="preserve"> </w:t>
      </w:r>
    </w:p>
    <w:p w:rsidR="002957DF" w:rsidRPr="003B404A" w:rsidRDefault="002957DF" w:rsidP="00970717">
      <w:pPr>
        <w:pStyle w:val="doclist"/>
        <w:numPr>
          <w:ilvl w:val="0"/>
          <w:numId w:val="3"/>
        </w:numPr>
        <w:rPr>
          <w:b/>
          <w:color w:val="000000" w:themeColor="text1"/>
        </w:rPr>
      </w:pPr>
      <w:r w:rsidRPr="003B404A">
        <w:rPr>
          <w:b/>
          <w:color w:val="000000" w:themeColor="text1"/>
        </w:rPr>
        <w:t>Contemporary SOA is based on open standards.</w:t>
      </w:r>
    </w:p>
    <w:p w:rsidR="00000000" w:rsidRPr="00970717" w:rsidRDefault="00820468" w:rsidP="00970717">
      <w:pPr>
        <w:pStyle w:val="Heading5"/>
        <w:numPr>
          <w:ilvl w:val="1"/>
          <w:numId w:val="3"/>
        </w:numPr>
        <w:spacing w:before="0"/>
        <w:rPr>
          <w:color w:val="000000" w:themeColor="text1"/>
        </w:rPr>
      </w:pPr>
      <w:bookmarkStart w:id="0" w:name="ch03fig05"/>
      <w:bookmarkEnd w:id="0"/>
      <w:r w:rsidRPr="00970717">
        <w:rPr>
          <w:rFonts w:eastAsia="Times New Roman"/>
          <w:color w:val="000000" w:themeColor="text1"/>
        </w:rPr>
        <w:t xml:space="preserve">Significant characteristic of Web services is the fact that data exchange is governed by </w:t>
      </w:r>
      <w:r w:rsidRPr="00970717">
        <w:rPr>
          <w:rFonts w:eastAsia="Times New Roman"/>
          <w:color w:val="000000" w:themeColor="text1"/>
        </w:rPr>
        <w:t xml:space="preserve">open standards. </w:t>
      </w:r>
    </w:p>
    <w:p w:rsidR="00000000" w:rsidRPr="00970717" w:rsidRDefault="00820468" w:rsidP="00970717">
      <w:pPr>
        <w:pStyle w:val="Heading5"/>
        <w:numPr>
          <w:ilvl w:val="1"/>
          <w:numId w:val="3"/>
        </w:numPr>
        <w:rPr>
          <w:color w:val="000000" w:themeColor="text1"/>
        </w:rPr>
      </w:pPr>
      <w:r w:rsidRPr="00970717">
        <w:rPr>
          <w:rFonts w:eastAsia="Times New Roman"/>
          <w:color w:val="000000" w:themeColor="text1"/>
        </w:rPr>
        <w:t xml:space="preserve">After a message is sent from one Web service to another it travels via a set of protocols that is globally standardized and accepted. </w:t>
      </w:r>
      <w:proofErr w:type="gramStart"/>
      <w:r w:rsidRPr="00970717">
        <w:rPr>
          <w:rFonts w:eastAsia="Times New Roman"/>
          <w:color w:val="000000" w:themeColor="text1"/>
        </w:rPr>
        <w:t>i.e</w:t>
      </w:r>
      <w:proofErr w:type="gramEnd"/>
      <w:r w:rsidRPr="00970717">
        <w:rPr>
          <w:rFonts w:eastAsia="Times New Roman"/>
          <w:color w:val="000000" w:themeColor="text1"/>
        </w:rPr>
        <w:t>. the message itself is standardized, both in format and in how it represents its payload.</w:t>
      </w:r>
    </w:p>
    <w:p w:rsidR="0004042A" w:rsidRPr="008B74DB" w:rsidRDefault="00970717" w:rsidP="00970717">
      <w:pPr>
        <w:pStyle w:val="Heading5"/>
        <w:ind w:left="720"/>
        <w:rPr>
          <w:rFonts w:ascii="Times New Roman" w:hAnsi="Times New Roman" w:cs="Times New Roman"/>
          <w:b/>
          <w:color w:val="000000" w:themeColor="text1"/>
        </w:rPr>
      </w:pPr>
      <w:r w:rsidRPr="00970717">
        <w:rPr>
          <w:rFonts w:ascii="Times New Roman" w:eastAsia="Times New Roman" w:hAnsi="Times New Roman" w:cs="Times New Roman"/>
          <w:b/>
          <w:color w:val="000000" w:themeColor="text1"/>
        </w:rPr>
        <w:t xml:space="preserve"> </w:t>
      </w:r>
      <w:r w:rsidR="008B74DB" w:rsidRPr="008B74DB">
        <w:rPr>
          <w:rFonts w:ascii="Times New Roman" w:hAnsi="Times New Roman" w:cs="Times New Roman"/>
          <w:b/>
          <w:color w:val="000000" w:themeColor="text1"/>
        </w:rPr>
        <w:t>Figure-3</w:t>
      </w:r>
      <w:r w:rsidR="004770E8" w:rsidRPr="008B74DB">
        <w:rPr>
          <w:rFonts w:ascii="Times New Roman" w:hAnsi="Times New Roman" w:cs="Times New Roman"/>
          <w:b/>
          <w:color w:val="000000" w:themeColor="text1"/>
        </w:rPr>
        <w:t>.1</w:t>
      </w:r>
      <w:r w:rsidR="0004042A" w:rsidRPr="008B74DB">
        <w:rPr>
          <w:rFonts w:ascii="Times New Roman" w:hAnsi="Times New Roman" w:cs="Times New Roman"/>
          <w:b/>
          <w:color w:val="000000" w:themeColor="text1"/>
        </w:rPr>
        <w:t>. Standard open technologies are used within and outside of solution boundaries.</w:t>
      </w:r>
    </w:p>
    <w:p w:rsidR="0004042A" w:rsidRPr="004F76CF" w:rsidRDefault="0004042A" w:rsidP="00970717">
      <w:pPr>
        <w:pStyle w:val="doctext"/>
        <w:spacing w:before="0" w:beforeAutospacing="0" w:after="0" w:afterAutospacing="0"/>
        <w:ind w:left="720"/>
        <w:rPr>
          <w:color w:val="000000" w:themeColor="text1"/>
        </w:rPr>
      </w:pPr>
      <w:r w:rsidRPr="004F76CF">
        <w:rPr>
          <w:noProof/>
          <w:color w:val="000000" w:themeColor="text1"/>
        </w:rPr>
        <w:drawing>
          <wp:inline distT="0" distB="0" distL="0" distR="0">
            <wp:extent cx="4114800" cy="1382395"/>
            <wp:effectExtent l="19050" t="0" r="0" b="0"/>
            <wp:docPr id="8" name="Picture 8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2"/>
                    <pic:cNvPicPr>
                      <a:picLocks noChangeAspect="1" noChangeArrowheads="1"/>
                    </pic:cNvPicPr>
                  </pic:nvPicPr>
                  <pic:blipFill>
                    <a:blip r:embed="rId72" cstate="print"/>
                    <a:srcRect/>
                    <a:stretch>
                      <a:fillRect/>
                    </a:stretch>
                  </pic:blipFill>
                  <pic:spPr bwMode="auto">
                    <a:xfrm>
                      <a:off x="0" y="0"/>
                      <a:ext cx="4114800" cy="1382395"/>
                    </a:xfrm>
                    <a:prstGeom prst="rect">
                      <a:avLst/>
                    </a:prstGeom>
                    <a:noFill/>
                    <a:ln w="9525">
                      <a:noFill/>
                      <a:miter lim="800000"/>
                      <a:headEnd/>
                      <a:tailEnd/>
                    </a:ln>
                  </pic:spPr>
                </pic:pic>
              </a:graphicData>
            </a:graphic>
          </wp:inline>
        </w:drawing>
      </w:r>
    </w:p>
    <w:p w:rsidR="002957DF" w:rsidRDefault="002957DF" w:rsidP="00970717">
      <w:pPr>
        <w:pStyle w:val="doclist"/>
        <w:numPr>
          <w:ilvl w:val="0"/>
          <w:numId w:val="3"/>
        </w:numPr>
        <w:spacing w:before="0" w:beforeAutospacing="0" w:after="0" w:afterAutospacing="0"/>
        <w:rPr>
          <w:b/>
          <w:color w:val="000000" w:themeColor="text1"/>
        </w:rPr>
      </w:pPr>
      <w:bookmarkStart w:id="1" w:name="ch03lev2sec12"/>
      <w:bookmarkEnd w:id="1"/>
      <w:r w:rsidRPr="003B404A">
        <w:rPr>
          <w:b/>
          <w:color w:val="000000" w:themeColor="text1"/>
        </w:rPr>
        <w:t>Contemporary SOA supports vendor diversity.</w:t>
      </w:r>
    </w:p>
    <w:p w:rsidR="00970717" w:rsidRDefault="00970717" w:rsidP="00970717">
      <w:pPr>
        <w:pStyle w:val="Heading5"/>
        <w:numPr>
          <w:ilvl w:val="0"/>
          <w:numId w:val="96"/>
        </w:numPr>
        <w:spacing w:before="0"/>
        <w:rPr>
          <w:rFonts w:ascii="Times New Roman" w:eastAsia="Times New Roman" w:hAnsi="Times New Roman" w:cs="Times New Roman"/>
          <w:b/>
          <w:color w:val="000000" w:themeColor="text1"/>
        </w:rPr>
      </w:pPr>
      <w:bookmarkStart w:id="2" w:name="ch03fig06"/>
      <w:bookmarkEnd w:id="2"/>
      <w:r w:rsidRPr="00970717">
        <w:rPr>
          <w:rFonts w:ascii="Times New Roman" w:eastAsia="Times New Roman" w:hAnsi="Times New Roman" w:cs="Times New Roman"/>
          <w:color w:val="000000" w:themeColor="text1"/>
        </w:rPr>
        <w:t>The open communications framework has significant implications for bridging much of the heterogeneity within (and between) corporations, but it also allows organizations to choose best-of-breed environments for specific applications</w:t>
      </w:r>
      <w:r w:rsidRPr="00970717">
        <w:rPr>
          <w:rFonts w:ascii="Times New Roman" w:eastAsia="Times New Roman" w:hAnsi="Times New Roman" w:cs="Times New Roman"/>
          <w:b/>
          <w:color w:val="000000" w:themeColor="text1"/>
        </w:rPr>
        <w:t xml:space="preserve"> </w:t>
      </w:r>
    </w:p>
    <w:p w:rsidR="00000000" w:rsidRPr="00970717" w:rsidRDefault="00820468" w:rsidP="00970717">
      <w:pPr>
        <w:numPr>
          <w:ilvl w:val="0"/>
          <w:numId w:val="95"/>
        </w:numPr>
      </w:pPr>
      <w:r w:rsidRPr="00970717">
        <w:t>For exam</w:t>
      </w:r>
      <w:r w:rsidRPr="00970717">
        <w:t>ple, regardless of how proprietary a development environment is, as long as it supports the creation of standard Web services, it can be used to create a non-proprietary service interface layer, opening up interoperability opportunities with other, service</w:t>
      </w:r>
      <w:r w:rsidRPr="00970717">
        <w:t>-capable applications (shown in Figure)</w:t>
      </w:r>
    </w:p>
    <w:p w:rsidR="00970717" w:rsidRPr="00970717" w:rsidRDefault="00970717" w:rsidP="00970717"/>
    <w:p w:rsidR="00970717" w:rsidRDefault="00970717" w:rsidP="00321F6D">
      <w:pPr>
        <w:pStyle w:val="Heading5"/>
        <w:ind w:left="360"/>
        <w:rPr>
          <w:rFonts w:ascii="Times New Roman" w:hAnsi="Times New Roman" w:cs="Times New Roman"/>
          <w:b/>
          <w:color w:val="000000" w:themeColor="text1"/>
        </w:rPr>
      </w:pPr>
    </w:p>
    <w:p w:rsidR="00321F6D" w:rsidRPr="008B74DB" w:rsidRDefault="008B74DB" w:rsidP="00321F6D">
      <w:pPr>
        <w:pStyle w:val="Heading5"/>
        <w:ind w:left="360"/>
        <w:rPr>
          <w:rFonts w:ascii="Times New Roman" w:hAnsi="Times New Roman" w:cs="Times New Roman"/>
          <w:b/>
          <w:color w:val="000000" w:themeColor="text1"/>
        </w:rPr>
      </w:pPr>
      <w:r w:rsidRPr="008B74DB">
        <w:rPr>
          <w:rFonts w:ascii="Times New Roman" w:hAnsi="Times New Roman" w:cs="Times New Roman"/>
          <w:b/>
          <w:color w:val="000000" w:themeColor="text1"/>
        </w:rPr>
        <w:t>Figure-3</w:t>
      </w:r>
      <w:r w:rsidR="004770E8" w:rsidRPr="008B74DB">
        <w:rPr>
          <w:rFonts w:ascii="Times New Roman" w:hAnsi="Times New Roman" w:cs="Times New Roman"/>
          <w:b/>
          <w:color w:val="000000" w:themeColor="text1"/>
        </w:rPr>
        <w:t>.2</w:t>
      </w:r>
      <w:r w:rsidR="00321F6D" w:rsidRPr="008B74DB">
        <w:rPr>
          <w:rFonts w:ascii="Times New Roman" w:hAnsi="Times New Roman" w:cs="Times New Roman"/>
          <w:b/>
          <w:color w:val="000000" w:themeColor="text1"/>
        </w:rPr>
        <w:t xml:space="preserve">. </w:t>
      </w:r>
      <w:proofErr w:type="gramStart"/>
      <w:r w:rsidR="00FC06C4">
        <w:rPr>
          <w:rFonts w:ascii="Times New Roman" w:hAnsi="Times New Roman" w:cs="Times New Roman"/>
          <w:b/>
          <w:color w:val="000000" w:themeColor="text1"/>
        </w:rPr>
        <w:t>D</w:t>
      </w:r>
      <w:r w:rsidR="00FC06C4" w:rsidRPr="008B74DB">
        <w:rPr>
          <w:rFonts w:ascii="Times New Roman" w:hAnsi="Times New Roman" w:cs="Times New Roman"/>
          <w:b/>
          <w:color w:val="000000" w:themeColor="text1"/>
        </w:rPr>
        <w:t>issimilar</w:t>
      </w:r>
      <w:proofErr w:type="gramEnd"/>
      <w:r w:rsidR="00321F6D" w:rsidRPr="008B74DB">
        <w:rPr>
          <w:rFonts w:ascii="Times New Roman" w:hAnsi="Times New Roman" w:cs="Times New Roman"/>
          <w:b/>
          <w:color w:val="000000" w:themeColor="text1"/>
        </w:rPr>
        <w:t xml:space="preserve"> technology platforms do not prevent service-oriented solutions from interoperating.</w:t>
      </w:r>
    </w:p>
    <w:p w:rsidR="00321F6D" w:rsidRPr="004F76CF" w:rsidRDefault="00321F6D" w:rsidP="009216B1">
      <w:pPr>
        <w:pStyle w:val="doctext"/>
        <w:spacing w:before="0" w:beforeAutospacing="0" w:after="0" w:afterAutospacing="0"/>
        <w:ind w:left="360"/>
        <w:jc w:val="center"/>
        <w:rPr>
          <w:color w:val="000000" w:themeColor="text1"/>
        </w:rPr>
      </w:pPr>
      <w:r w:rsidRPr="004F76CF">
        <w:rPr>
          <w:noProof/>
          <w:color w:val="000000" w:themeColor="text1"/>
        </w:rPr>
        <w:drawing>
          <wp:inline distT="0" distB="0" distL="0" distR="0">
            <wp:extent cx="4319905" cy="1765935"/>
            <wp:effectExtent l="19050" t="0" r="4445" b="0"/>
            <wp:docPr id="1" name="Picture 8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4"/>
                    <pic:cNvPicPr>
                      <a:picLocks noChangeAspect="1" noChangeArrowheads="1"/>
                    </pic:cNvPicPr>
                  </pic:nvPicPr>
                  <pic:blipFill>
                    <a:blip r:embed="rId73" cstate="print"/>
                    <a:srcRect/>
                    <a:stretch>
                      <a:fillRect/>
                    </a:stretch>
                  </pic:blipFill>
                  <pic:spPr bwMode="auto">
                    <a:xfrm>
                      <a:off x="0" y="0"/>
                      <a:ext cx="4319905" cy="1765935"/>
                    </a:xfrm>
                    <a:prstGeom prst="rect">
                      <a:avLst/>
                    </a:prstGeom>
                    <a:noFill/>
                    <a:ln w="9525">
                      <a:noFill/>
                      <a:miter lim="800000"/>
                      <a:headEnd/>
                      <a:tailEnd/>
                    </a:ln>
                  </pic:spPr>
                </pic:pic>
              </a:graphicData>
            </a:graphic>
          </wp:inline>
        </w:drawing>
      </w:r>
    </w:p>
    <w:p w:rsidR="00321F6D" w:rsidRPr="003B404A" w:rsidRDefault="00321F6D" w:rsidP="009216B1">
      <w:pPr>
        <w:pStyle w:val="doclist"/>
        <w:numPr>
          <w:ilvl w:val="0"/>
          <w:numId w:val="3"/>
        </w:numPr>
        <w:spacing w:before="0" w:beforeAutospacing="0"/>
        <w:rPr>
          <w:b/>
          <w:color w:val="000000" w:themeColor="text1"/>
        </w:rPr>
      </w:pPr>
      <w:r w:rsidRPr="003B404A">
        <w:rPr>
          <w:b/>
          <w:color w:val="000000" w:themeColor="text1"/>
        </w:rPr>
        <w:t>Contemporary SOA promotes discovery.</w:t>
      </w:r>
    </w:p>
    <w:p w:rsidR="00000000" w:rsidRPr="00970717" w:rsidRDefault="00820468" w:rsidP="00970717">
      <w:pPr>
        <w:pStyle w:val="doctext"/>
        <w:numPr>
          <w:ilvl w:val="1"/>
          <w:numId w:val="3"/>
        </w:numPr>
        <w:rPr>
          <w:color w:val="000000" w:themeColor="text1"/>
        </w:rPr>
      </w:pPr>
      <w:r w:rsidRPr="00970717">
        <w:rPr>
          <w:color w:val="000000" w:themeColor="text1"/>
        </w:rPr>
        <w:t xml:space="preserve">The first generation of Web services standards included UDDI, few of the early implementations actually used service registries as part of their environments. </w:t>
      </w:r>
    </w:p>
    <w:p w:rsidR="00000000" w:rsidRPr="00970717" w:rsidRDefault="00820468" w:rsidP="00970717">
      <w:pPr>
        <w:pStyle w:val="doctext"/>
        <w:numPr>
          <w:ilvl w:val="1"/>
          <w:numId w:val="3"/>
        </w:numPr>
        <w:rPr>
          <w:color w:val="000000" w:themeColor="text1"/>
        </w:rPr>
      </w:pPr>
      <w:r w:rsidRPr="00970717">
        <w:rPr>
          <w:color w:val="000000" w:themeColor="text1"/>
        </w:rPr>
        <w:t xml:space="preserve">This may have to do with the fact that not enough Web </w:t>
      </w:r>
      <w:r w:rsidRPr="00970717">
        <w:rPr>
          <w:color w:val="000000" w:themeColor="text1"/>
        </w:rPr>
        <w:t xml:space="preserve">services were actually built to warrant a registry. </w:t>
      </w:r>
    </w:p>
    <w:p w:rsidR="00321F6D" w:rsidRPr="004F76CF" w:rsidRDefault="00970717" w:rsidP="00970717">
      <w:pPr>
        <w:pStyle w:val="doctext"/>
        <w:numPr>
          <w:ilvl w:val="1"/>
          <w:numId w:val="3"/>
        </w:numPr>
        <w:rPr>
          <w:color w:val="000000" w:themeColor="text1"/>
        </w:rPr>
      </w:pPr>
      <w:r w:rsidRPr="00970717">
        <w:rPr>
          <w:color w:val="000000" w:themeColor="text1"/>
        </w:rPr>
        <w:t xml:space="preserve"> </w:t>
      </w:r>
      <w:r w:rsidR="00321F6D" w:rsidRPr="004F76CF">
        <w:rPr>
          <w:color w:val="000000" w:themeColor="text1"/>
        </w:rPr>
        <w:t>When utilized within traditional distributed architectures, Web services were more often employed to facilitate point-to-point solutions. Therefore, discovery was not a common concern.</w:t>
      </w:r>
    </w:p>
    <w:p w:rsidR="00B25D9F" w:rsidRPr="004F76CF" w:rsidRDefault="00B25D9F" w:rsidP="00097C56">
      <w:pPr>
        <w:pStyle w:val="doctext"/>
        <w:numPr>
          <w:ilvl w:val="1"/>
          <w:numId w:val="3"/>
        </w:numPr>
        <w:rPr>
          <w:color w:val="000000" w:themeColor="text1"/>
        </w:rPr>
      </w:pPr>
      <w:r w:rsidRPr="004F76CF">
        <w:rPr>
          <w:color w:val="000000" w:themeColor="text1"/>
        </w:rPr>
        <w:t xml:space="preserve">  </w:t>
      </w:r>
      <w:r w:rsidR="00321F6D" w:rsidRPr="004F76CF">
        <w:rPr>
          <w:color w:val="000000" w:themeColor="text1"/>
        </w:rPr>
        <w:t xml:space="preserve">SOA supports and encourages the advertisement and discovery of services throughout the enterprise and beyond. A serious SOA will likely rely on some form of service registry or directory to manage service </w:t>
      </w:r>
      <w:bookmarkStart w:id="3" w:name="iddle1152"/>
      <w:bookmarkStart w:id="4" w:name="iddle1151"/>
      <w:bookmarkEnd w:id="3"/>
      <w:bookmarkEnd w:id="4"/>
      <w:r w:rsidR="00321F6D" w:rsidRPr="004F76CF">
        <w:rPr>
          <w:color w:val="000000" w:themeColor="text1"/>
        </w:rPr>
        <w:t xml:space="preserve">descriptions </w:t>
      </w:r>
      <w:r w:rsidRPr="004F76CF">
        <w:rPr>
          <w:color w:val="000000" w:themeColor="text1"/>
        </w:rPr>
        <w:t xml:space="preserve"> </w:t>
      </w:r>
      <w:bookmarkStart w:id="5" w:name="ch03fig07"/>
      <w:bookmarkEnd w:id="5"/>
    </w:p>
    <w:p w:rsidR="00321F6D" w:rsidRPr="004F76CF" w:rsidRDefault="008B74DB" w:rsidP="00B25D9F">
      <w:pPr>
        <w:pStyle w:val="doctext"/>
        <w:ind w:left="720"/>
        <w:rPr>
          <w:color w:val="000000" w:themeColor="text1"/>
        </w:rPr>
      </w:pPr>
      <w:r w:rsidRPr="008B74DB">
        <w:rPr>
          <w:b/>
          <w:color w:val="000000" w:themeColor="text1"/>
        </w:rPr>
        <w:t>Figure-3</w:t>
      </w:r>
      <w:r w:rsidR="003B404A" w:rsidRPr="008B74DB">
        <w:rPr>
          <w:b/>
          <w:color w:val="000000" w:themeColor="text1"/>
        </w:rPr>
        <w:t>.3</w:t>
      </w:r>
      <w:r w:rsidR="00321F6D" w:rsidRPr="008B74DB">
        <w:rPr>
          <w:b/>
          <w:color w:val="000000" w:themeColor="text1"/>
        </w:rPr>
        <w:t>. Registries enable a mechanism for the discovery of services.</w:t>
      </w:r>
      <w:r w:rsidR="00B25D9F" w:rsidRPr="008B74DB">
        <w:rPr>
          <w:b/>
          <w:color w:val="000000" w:themeColor="text1"/>
        </w:rPr>
        <w:t xml:space="preserve"> </w:t>
      </w:r>
      <w:r w:rsidR="00321F6D" w:rsidRPr="004F76CF">
        <w:rPr>
          <w:noProof/>
          <w:color w:val="000000" w:themeColor="text1"/>
        </w:rPr>
        <w:drawing>
          <wp:inline distT="0" distB="0" distL="0" distR="0">
            <wp:extent cx="3954236" cy="2093259"/>
            <wp:effectExtent l="19050" t="0" r="8164" b="0"/>
            <wp:docPr id="5" name="Picture 2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3"/>
                    <pic:cNvPicPr>
                      <a:picLocks noChangeAspect="1" noChangeArrowheads="1"/>
                    </pic:cNvPicPr>
                  </pic:nvPicPr>
                  <pic:blipFill>
                    <a:blip r:embed="rId74" cstate="print"/>
                    <a:srcRect/>
                    <a:stretch>
                      <a:fillRect/>
                    </a:stretch>
                  </pic:blipFill>
                  <pic:spPr bwMode="auto">
                    <a:xfrm>
                      <a:off x="0" y="0"/>
                      <a:ext cx="3954236" cy="2093259"/>
                    </a:xfrm>
                    <a:prstGeom prst="rect">
                      <a:avLst/>
                    </a:prstGeom>
                    <a:noFill/>
                    <a:ln w="9525">
                      <a:noFill/>
                      <a:miter lim="800000"/>
                      <a:headEnd/>
                      <a:tailEnd/>
                    </a:ln>
                  </pic:spPr>
                </pic:pic>
              </a:graphicData>
            </a:graphic>
          </wp:inline>
        </w:drawing>
      </w:r>
    </w:p>
    <w:p w:rsidR="002957DF" w:rsidRPr="003B404A" w:rsidRDefault="002957DF" w:rsidP="00097C56">
      <w:pPr>
        <w:pStyle w:val="doclist"/>
        <w:numPr>
          <w:ilvl w:val="0"/>
          <w:numId w:val="3"/>
        </w:numPr>
        <w:rPr>
          <w:b/>
          <w:color w:val="000000" w:themeColor="text1"/>
        </w:rPr>
      </w:pPr>
      <w:bookmarkStart w:id="6" w:name="ch03lev2sec14"/>
      <w:bookmarkEnd w:id="6"/>
      <w:r w:rsidRPr="003B404A">
        <w:rPr>
          <w:b/>
          <w:color w:val="000000" w:themeColor="text1"/>
        </w:rPr>
        <w:t>Contemporary SOA fosters intrinsic interoperability.</w:t>
      </w:r>
    </w:p>
    <w:p w:rsidR="00000000" w:rsidRPr="00970717" w:rsidRDefault="00820468" w:rsidP="00970717">
      <w:pPr>
        <w:pStyle w:val="doctext"/>
        <w:numPr>
          <w:ilvl w:val="0"/>
          <w:numId w:val="96"/>
        </w:numPr>
        <w:spacing w:before="0"/>
        <w:rPr>
          <w:color w:val="000000" w:themeColor="text1"/>
        </w:rPr>
      </w:pPr>
      <w:bookmarkStart w:id="7" w:name="ch03fig08"/>
      <w:bookmarkEnd w:id="7"/>
      <w:r w:rsidRPr="00970717">
        <w:rPr>
          <w:color w:val="000000" w:themeColor="text1"/>
        </w:rPr>
        <w:t>An application actually has immediate integration requirements.</w:t>
      </w:r>
    </w:p>
    <w:p w:rsidR="00000000" w:rsidRPr="00970717" w:rsidRDefault="00820468" w:rsidP="00970717">
      <w:pPr>
        <w:pStyle w:val="doctext"/>
        <w:numPr>
          <w:ilvl w:val="0"/>
          <w:numId w:val="96"/>
        </w:numPr>
        <w:spacing w:before="0"/>
        <w:rPr>
          <w:color w:val="000000" w:themeColor="text1"/>
        </w:rPr>
      </w:pPr>
      <w:r w:rsidRPr="00970717">
        <w:rPr>
          <w:color w:val="000000" w:themeColor="text1"/>
        </w:rPr>
        <w:lastRenderedPageBreak/>
        <w:t>Design principles can be applied to outfit services with characteristics that naturally promote interoperability.</w:t>
      </w:r>
    </w:p>
    <w:p w:rsidR="00000000" w:rsidRDefault="00820468" w:rsidP="00970717">
      <w:pPr>
        <w:pStyle w:val="doctext"/>
        <w:numPr>
          <w:ilvl w:val="0"/>
          <w:numId w:val="96"/>
        </w:numPr>
        <w:spacing w:before="0"/>
        <w:rPr>
          <w:color w:val="000000" w:themeColor="text1"/>
        </w:rPr>
      </w:pPr>
      <w:r w:rsidRPr="00970717">
        <w:rPr>
          <w:color w:val="000000" w:themeColor="text1"/>
        </w:rPr>
        <w:t xml:space="preserve">When building an SOA </w:t>
      </w:r>
      <w:r w:rsidRPr="00970717">
        <w:rPr>
          <w:color w:val="000000" w:themeColor="text1"/>
        </w:rPr>
        <w:t xml:space="preserve">application from the ground up, services with intrinsic interoperability become potential integration endpoints (Figure). </w:t>
      </w:r>
    </w:p>
    <w:p w:rsidR="00000000" w:rsidRPr="00970717" w:rsidRDefault="00970717" w:rsidP="00970717">
      <w:pPr>
        <w:pStyle w:val="doctext"/>
        <w:numPr>
          <w:ilvl w:val="0"/>
          <w:numId w:val="96"/>
        </w:numPr>
        <w:spacing w:before="0"/>
        <w:rPr>
          <w:color w:val="000000" w:themeColor="text1"/>
        </w:rPr>
      </w:pPr>
      <w:r w:rsidRPr="00970717">
        <w:rPr>
          <w:color w:val="000000" w:themeColor="text1"/>
        </w:rPr>
        <w:t xml:space="preserve">  </w:t>
      </w:r>
      <w:r w:rsidR="00820468" w:rsidRPr="00970717">
        <w:rPr>
          <w:color w:val="000000" w:themeColor="text1"/>
        </w:rPr>
        <w:t>When properly standardized, this leads to service-oriented integration architectures wherein solutions themselves achieve a level of</w:t>
      </w:r>
      <w:r w:rsidR="00820468" w:rsidRPr="00970717">
        <w:rPr>
          <w:color w:val="000000" w:themeColor="text1"/>
        </w:rPr>
        <w:t xml:space="preserve"> intrinsic interoperability. </w:t>
      </w:r>
    </w:p>
    <w:p w:rsidR="00970717" w:rsidRDefault="00970717" w:rsidP="00970717">
      <w:pPr>
        <w:pStyle w:val="doctext"/>
        <w:numPr>
          <w:ilvl w:val="0"/>
          <w:numId w:val="96"/>
        </w:numPr>
        <w:spacing w:before="0" w:beforeAutospacing="0" w:after="0" w:afterAutospacing="0"/>
        <w:rPr>
          <w:b/>
          <w:color w:val="000000" w:themeColor="text1"/>
        </w:rPr>
      </w:pPr>
      <w:r w:rsidRPr="00970717">
        <w:rPr>
          <w:color w:val="000000" w:themeColor="text1"/>
        </w:rPr>
        <w:t>Fostering this characteristic can significantly alleviate the cost and effort of fulfilling future cross-application integration requirements</w:t>
      </w:r>
      <w:r w:rsidRPr="00970717">
        <w:rPr>
          <w:b/>
          <w:color w:val="000000" w:themeColor="text1"/>
        </w:rPr>
        <w:t xml:space="preserve"> </w:t>
      </w:r>
    </w:p>
    <w:p w:rsidR="00B25D9F" w:rsidRDefault="008B74DB" w:rsidP="00970717">
      <w:pPr>
        <w:pStyle w:val="doctext"/>
        <w:spacing w:before="0" w:beforeAutospacing="0" w:after="0" w:afterAutospacing="0"/>
        <w:ind w:left="720"/>
        <w:rPr>
          <w:b/>
          <w:color w:val="000000" w:themeColor="text1"/>
        </w:rPr>
      </w:pPr>
      <w:r w:rsidRPr="00E44D52">
        <w:rPr>
          <w:b/>
          <w:color w:val="000000" w:themeColor="text1"/>
        </w:rPr>
        <w:t>Figure-3</w:t>
      </w:r>
      <w:r w:rsidR="003B404A" w:rsidRPr="00E44D52">
        <w:rPr>
          <w:b/>
          <w:color w:val="000000" w:themeColor="text1"/>
        </w:rPr>
        <w:t>.4</w:t>
      </w:r>
      <w:r w:rsidR="00B25D9F" w:rsidRPr="00E44D52">
        <w:rPr>
          <w:b/>
          <w:color w:val="000000" w:themeColor="text1"/>
        </w:rPr>
        <w:t xml:space="preserve">. </w:t>
      </w:r>
      <w:r w:rsidR="00E44D52" w:rsidRPr="00E44D52">
        <w:rPr>
          <w:b/>
          <w:color w:val="000000" w:themeColor="text1"/>
        </w:rPr>
        <w:t>intrinsically</w:t>
      </w:r>
      <w:r w:rsidR="00B25D9F" w:rsidRPr="00E44D52">
        <w:rPr>
          <w:b/>
          <w:color w:val="000000" w:themeColor="text1"/>
        </w:rPr>
        <w:t xml:space="preserve"> interoperable services enable unforeseen integration opportunities.</w:t>
      </w:r>
      <w:r w:rsidR="00E44D52">
        <w:rPr>
          <w:b/>
          <w:color w:val="000000" w:themeColor="text1"/>
        </w:rPr>
        <w:t xml:space="preserve">  </w:t>
      </w:r>
    </w:p>
    <w:p w:rsidR="00321F6D" w:rsidRDefault="00B25D9F" w:rsidP="00321F6D">
      <w:pPr>
        <w:pStyle w:val="doclist"/>
        <w:ind w:left="720"/>
        <w:rPr>
          <w:color w:val="000000" w:themeColor="text1"/>
        </w:rPr>
      </w:pPr>
      <w:r w:rsidRPr="004F76CF">
        <w:rPr>
          <w:noProof/>
          <w:color w:val="000000" w:themeColor="text1"/>
        </w:rPr>
        <w:drawing>
          <wp:inline distT="0" distB="0" distL="0" distR="0">
            <wp:extent cx="4078029" cy="2327671"/>
            <wp:effectExtent l="19050" t="0" r="0" b="0"/>
            <wp:docPr id="24" name="Picture 2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4"/>
                    <pic:cNvPicPr>
                      <a:picLocks noChangeAspect="1" noChangeArrowheads="1"/>
                    </pic:cNvPicPr>
                  </pic:nvPicPr>
                  <pic:blipFill>
                    <a:blip r:embed="rId75" cstate="print"/>
                    <a:srcRect/>
                    <a:stretch>
                      <a:fillRect/>
                    </a:stretch>
                  </pic:blipFill>
                  <pic:spPr bwMode="auto">
                    <a:xfrm>
                      <a:off x="0" y="0"/>
                      <a:ext cx="4082431" cy="2330184"/>
                    </a:xfrm>
                    <a:prstGeom prst="rect">
                      <a:avLst/>
                    </a:prstGeom>
                    <a:noFill/>
                    <a:ln w="9525">
                      <a:noFill/>
                      <a:miter lim="800000"/>
                      <a:headEnd/>
                      <a:tailEnd/>
                    </a:ln>
                  </pic:spPr>
                </pic:pic>
              </a:graphicData>
            </a:graphic>
          </wp:inline>
        </w:drawing>
      </w:r>
    </w:p>
    <w:p w:rsidR="002957DF" w:rsidRPr="003B404A" w:rsidRDefault="002957DF" w:rsidP="00097C56">
      <w:pPr>
        <w:pStyle w:val="doclist"/>
        <w:numPr>
          <w:ilvl w:val="0"/>
          <w:numId w:val="3"/>
        </w:numPr>
        <w:rPr>
          <w:b/>
          <w:color w:val="000000" w:themeColor="text1"/>
        </w:rPr>
      </w:pPr>
      <w:r w:rsidRPr="003B404A">
        <w:rPr>
          <w:b/>
          <w:color w:val="000000" w:themeColor="text1"/>
        </w:rPr>
        <w:t>Contemporary SOA promotes federation.</w:t>
      </w:r>
    </w:p>
    <w:p w:rsidR="00B25D9F" w:rsidRPr="004F76CF" w:rsidRDefault="00B25D9F" w:rsidP="00097C56">
      <w:pPr>
        <w:pStyle w:val="doctext"/>
        <w:numPr>
          <w:ilvl w:val="1"/>
          <w:numId w:val="3"/>
        </w:numPr>
        <w:rPr>
          <w:color w:val="000000" w:themeColor="text1"/>
        </w:rPr>
      </w:pPr>
      <w:r w:rsidRPr="004F76CF">
        <w:rPr>
          <w:color w:val="000000" w:themeColor="text1"/>
        </w:rPr>
        <w:t>One of the most attractive aspects of this architecture is its ability to introduce unity across previously non-federated environments. While Web services enable federation, SOA promotes this cause by establishing and standardizing the ability to encapsulate legacy and non-legacy application logic and by exposing it via a common, open, and standardized communications framework (also supported by an extensive adapter technology marketplace).</w:t>
      </w:r>
    </w:p>
    <w:p w:rsidR="00B25D9F" w:rsidRPr="004F76CF" w:rsidRDefault="00B25D9F" w:rsidP="00097C56">
      <w:pPr>
        <w:pStyle w:val="doctext"/>
        <w:numPr>
          <w:ilvl w:val="1"/>
          <w:numId w:val="3"/>
        </w:numPr>
        <w:rPr>
          <w:color w:val="000000" w:themeColor="text1"/>
        </w:rPr>
      </w:pPr>
      <w:r w:rsidRPr="004F76CF">
        <w:rPr>
          <w:color w:val="000000" w:themeColor="text1"/>
        </w:rPr>
        <w:t>However, the key aspect is that the communication channels achieved by this form of service-oriented integration are all uniform and standardized (</w:t>
      </w:r>
      <w:hyperlink r:id="rId76" w:anchor="ch03fig09" w:history="1">
        <w:r w:rsidRPr="004F76CF">
          <w:rPr>
            <w:rStyle w:val="Hyperlink"/>
            <w:color w:val="000000" w:themeColor="text1"/>
          </w:rPr>
          <w:t>Figure</w:t>
        </w:r>
        <w:r w:rsidR="008B74DB">
          <w:rPr>
            <w:rStyle w:val="Hyperlink"/>
            <w:color w:val="000000" w:themeColor="text1"/>
          </w:rPr>
          <w:t>-3</w:t>
        </w:r>
        <w:r w:rsidR="003B404A">
          <w:rPr>
            <w:rStyle w:val="Hyperlink"/>
            <w:color w:val="000000" w:themeColor="text1"/>
          </w:rPr>
          <w:t>.5</w:t>
        </w:r>
      </w:hyperlink>
      <w:r w:rsidRPr="004F76CF">
        <w:rPr>
          <w:color w:val="000000" w:themeColor="text1"/>
        </w:rPr>
        <w:t>).</w:t>
      </w:r>
    </w:p>
    <w:p w:rsidR="00B25D9F" w:rsidRPr="008B74DB" w:rsidRDefault="00B25D9F" w:rsidP="008B74DB">
      <w:pPr>
        <w:pStyle w:val="Heading5"/>
        <w:ind w:left="360"/>
        <w:rPr>
          <w:rFonts w:ascii="Times New Roman" w:hAnsi="Times New Roman" w:cs="Times New Roman"/>
          <w:b/>
          <w:color w:val="000000" w:themeColor="text1"/>
        </w:rPr>
      </w:pPr>
      <w:r w:rsidRPr="008B74DB">
        <w:rPr>
          <w:rFonts w:ascii="Times New Roman" w:hAnsi="Times New Roman" w:cs="Times New Roman"/>
          <w:b/>
          <w:color w:val="000000" w:themeColor="text1"/>
        </w:rPr>
        <w:lastRenderedPageBreak/>
        <w:t>Figure</w:t>
      </w:r>
      <w:r w:rsidR="008B74DB" w:rsidRPr="008B74DB">
        <w:rPr>
          <w:rFonts w:ascii="Times New Roman" w:hAnsi="Times New Roman" w:cs="Times New Roman"/>
          <w:b/>
          <w:color w:val="000000" w:themeColor="text1"/>
        </w:rPr>
        <w:t>-3</w:t>
      </w:r>
      <w:r w:rsidR="003B404A" w:rsidRPr="008B74DB">
        <w:rPr>
          <w:rFonts w:ascii="Times New Roman" w:hAnsi="Times New Roman" w:cs="Times New Roman"/>
          <w:b/>
          <w:color w:val="000000" w:themeColor="text1"/>
        </w:rPr>
        <w:t>.5</w:t>
      </w:r>
      <w:r w:rsidRPr="008B74DB">
        <w:rPr>
          <w:rFonts w:ascii="Times New Roman" w:hAnsi="Times New Roman" w:cs="Times New Roman"/>
          <w:b/>
          <w:color w:val="000000" w:themeColor="text1"/>
        </w:rPr>
        <w:t xml:space="preserve"> Services enable standardized federation of disparate legacy systems.</w:t>
      </w:r>
    </w:p>
    <w:p w:rsidR="00B25D9F" w:rsidRDefault="00B72588" w:rsidP="00956C15">
      <w:pPr>
        <w:pStyle w:val="doclist"/>
        <w:spacing w:before="0" w:beforeAutospacing="0" w:after="0" w:afterAutospacing="0"/>
        <w:ind w:left="720"/>
        <w:rPr>
          <w:color w:val="000000" w:themeColor="text1"/>
        </w:rPr>
      </w:pPr>
      <w:r w:rsidRPr="004F76CF">
        <w:rPr>
          <w:noProof/>
          <w:color w:val="000000" w:themeColor="text1"/>
        </w:rPr>
        <w:drawing>
          <wp:inline distT="0" distB="0" distL="0" distR="0">
            <wp:extent cx="4745990" cy="1937385"/>
            <wp:effectExtent l="19050" t="0" r="0" b="0"/>
            <wp:docPr id="25" name="Picture 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pic:cNvPicPr>
                      <a:picLocks noChangeAspect="1" noChangeArrowheads="1"/>
                    </pic:cNvPicPr>
                  </pic:nvPicPr>
                  <pic:blipFill>
                    <a:blip r:embed="rId77" cstate="print"/>
                    <a:srcRect/>
                    <a:stretch>
                      <a:fillRect/>
                    </a:stretch>
                  </pic:blipFill>
                  <pic:spPr bwMode="auto">
                    <a:xfrm>
                      <a:off x="0" y="0"/>
                      <a:ext cx="4745990" cy="1937385"/>
                    </a:xfrm>
                    <a:prstGeom prst="rect">
                      <a:avLst/>
                    </a:prstGeom>
                    <a:noFill/>
                    <a:ln w="9525">
                      <a:noFill/>
                      <a:miter lim="800000"/>
                      <a:headEnd/>
                      <a:tailEnd/>
                    </a:ln>
                  </pic:spPr>
                </pic:pic>
              </a:graphicData>
            </a:graphic>
          </wp:inline>
        </w:drawing>
      </w:r>
    </w:p>
    <w:p w:rsidR="002957DF" w:rsidRPr="003B404A" w:rsidRDefault="002957DF" w:rsidP="00097C56">
      <w:pPr>
        <w:pStyle w:val="doclist"/>
        <w:numPr>
          <w:ilvl w:val="0"/>
          <w:numId w:val="3"/>
        </w:numPr>
        <w:rPr>
          <w:b/>
          <w:color w:val="000000" w:themeColor="text1"/>
        </w:rPr>
      </w:pPr>
      <w:r w:rsidRPr="003B404A">
        <w:rPr>
          <w:b/>
          <w:color w:val="000000" w:themeColor="text1"/>
        </w:rPr>
        <w:t>Contemporary SOA promotes architectural composability.</w:t>
      </w:r>
    </w:p>
    <w:p w:rsidR="00B72588" w:rsidRPr="004F76CF" w:rsidRDefault="00B72588" w:rsidP="00097C56">
      <w:pPr>
        <w:pStyle w:val="doctext"/>
        <w:numPr>
          <w:ilvl w:val="1"/>
          <w:numId w:val="3"/>
        </w:numPr>
        <w:rPr>
          <w:color w:val="000000" w:themeColor="text1"/>
        </w:rPr>
      </w:pPr>
      <w:r w:rsidRPr="004F76CF">
        <w:rPr>
          <w:color w:val="000000" w:themeColor="text1"/>
        </w:rPr>
        <w:t xml:space="preserve">Composability is a deep-rooted characteristic of SOA that can be realized on different levels. </w:t>
      </w:r>
    </w:p>
    <w:p w:rsidR="00B72588" w:rsidRPr="004F76CF" w:rsidRDefault="00B72588" w:rsidP="00097C56">
      <w:pPr>
        <w:pStyle w:val="doctext"/>
        <w:numPr>
          <w:ilvl w:val="1"/>
          <w:numId w:val="3"/>
        </w:numPr>
        <w:rPr>
          <w:color w:val="000000" w:themeColor="text1"/>
        </w:rPr>
      </w:pPr>
      <w:r w:rsidRPr="004F76CF">
        <w:rPr>
          <w:color w:val="000000" w:themeColor="text1"/>
        </w:rPr>
        <w:t>SOA supports the automation of flexible and highly adaptive business processes. Services exist as independent units of logic. A business process can therefore be broken down into a series of services, each responsible for executing a portion of the process.</w:t>
      </w:r>
    </w:p>
    <w:p w:rsidR="00B72588" w:rsidRPr="004F76CF" w:rsidRDefault="00B72588" w:rsidP="00097C56">
      <w:pPr>
        <w:pStyle w:val="doctext"/>
        <w:numPr>
          <w:ilvl w:val="1"/>
          <w:numId w:val="3"/>
        </w:numPr>
        <w:rPr>
          <w:color w:val="000000" w:themeColor="text1"/>
        </w:rPr>
      </w:pPr>
      <w:r w:rsidRPr="004F76CF">
        <w:rPr>
          <w:color w:val="000000" w:themeColor="text1"/>
        </w:rPr>
        <w:t xml:space="preserve">A broader example of composability is represented by the second-generation Web services framework that is evolving out of the release of the </w:t>
      </w:r>
      <w:bookmarkStart w:id="8" w:name="iddle1166"/>
      <w:bookmarkEnd w:id="8"/>
      <w:r w:rsidRPr="004F76CF">
        <w:rPr>
          <w:color w:val="000000" w:themeColor="text1"/>
        </w:rPr>
        <w:t>numerous WS-* specifications. The modular nature of these specifications allows an SOA to be composed of only the functional building blocks it requires.</w:t>
      </w:r>
    </w:p>
    <w:p w:rsidR="00B72588" w:rsidRPr="004F76CF" w:rsidRDefault="00B72588" w:rsidP="00097C56">
      <w:pPr>
        <w:pStyle w:val="doctext"/>
        <w:numPr>
          <w:ilvl w:val="1"/>
          <w:numId w:val="3"/>
        </w:numPr>
        <w:rPr>
          <w:color w:val="000000" w:themeColor="text1"/>
        </w:rPr>
      </w:pPr>
      <w:r w:rsidRPr="004F76CF">
        <w:rPr>
          <w:color w:val="000000" w:themeColor="text1"/>
        </w:rPr>
        <w:t xml:space="preserve"> Individual specifications consist of modular extensions that provide one or more specific features. As the offering of WS-* extensions supported by a given vendor platform grows, the flexibility to compose allows you to continue building solutions that only implement the features you actually need (</w:t>
      </w:r>
      <w:hyperlink r:id="rId78" w:anchor="ch03fig10" w:history="1">
        <w:r w:rsidRPr="004F76CF">
          <w:rPr>
            <w:rStyle w:val="Hyperlink"/>
            <w:color w:val="000000" w:themeColor="text1"/>
          </w:rPr>
          <w:t>Figure</w:t>
        </w:r>
        <w:r w:rsidR="008B74DB">
          <w:rPr>
            <w:rStyle w:val="Hyperlink"/>
            <w:color w:val="000000" w:themeColor="text1"/>
          </w:rPr>
          <w:t xml:space="preserve"> 3</w:t>
        </w:r>
        <w:r w:rsidR="003B404A">
          <w:rPr>
            <w:rStyle w:val="Hyperlink"/>
            <w:color w:val="000000" w:themeColor="text1"/>
          </w:rPr>
          <w:t>.6</w:t>
        </w:r>
      </w:hyperlink>
      <w:r w:rsidRPr="004F76CF">
        <w:rPr>
          <w:color w:val="000000" w:themeColor="text1"/>
        </w:rPr>
        <w:t>).</w:t>
      </w:r>
    </w:p>
    <w:p w:rsidR="00B72588" w:rsidRDefault="00B72588" w:rsidP="00097C56">
      <w:pPr>
        <w:pStyle w:val="doctext"/>
        <w:numPr>
          <w:ilvl w:val="1"/>
          <w:numId w:val="3"/>
        </w:numPr>
        <w:rPr>
          <w:color w:val="000000" w:themeColor="text1"/>
        </w:rPr>
      </w:pPr>
      <w:r w:rsidRPr="004F76CF">
        <w:rPr>
          <w:color w:val="000000" w:themeColor="text1"/>
        </w:rPr>
        <w:t xml:space="preserve"> In other words, the WS-* platform allows for the creation of streamlined and optimized service-oriented </w:t>
      </w:r>
      <w:bookmarkStart w:id="9" w:name="iddle1169"/>
      <w:bookmarkStart w:id="10" w:name="iddle1168"/>
      <w:bookmarkStart w:id="11" w:name="iddle1167"/>
      <w:bookmarkEnd w:id="9"/>
      <w:bookmarkEnd w:id="10"/>
      <w:bookmarkEnd w:id="11"/>
      <w:r w:rsidRPr="004F76CF">
        <w:rPr>
          <w:color w:val="000000" w:themeColor="text1"/>
        </w:rPr>
        <w:t>architectures, applications, services, and even messages.</w:t>
      </w:r>
    </w:p>
    <w:p w:rsidR="00B72588" w:rsidRPr="008B74DB" w:rsidRDefault="008B74DB" w:rsidP="008B74DB">
      <w:pPr>
        <w:pStyle w:val="Heading5"/>
        <w:ind w:left="360"/>
        <w:rPr>
          <w:rFonts w:ascii="Times New Roman" w:hAnsi="Times New Roman" w:cs="Times New Roman"/>
          <w:b/>
          <w:color w:val="000000" w:themeColor="text1"/>
        </w:rPr>
      </w:pPr>
      <w:bookmarkStart w:id="12" w:name="ch03fig10"/>
      <w:bookmarkEnd w:id="12"/>
      <w:r w:rsidRPr="008B74DB">
        <w:rPr>
          <w:rFonts w:ascii="Times New Roman" w:hAnsi="Times New Roman" w:cs="Times New Roman"/>
          <w:b/>
          <w:color w:val="000000" w:themeColor="text1"/>
        </w:rPr>
        <w:lastRenderedPageBreak/>
        <w:t>Figure-3</w:t>
      </w:r>
      <w:r w:rsidR="003B404A" w:rsidRPr="008B74DB">
        <w:rPr>
          <w:rFonts w:ascii="Times New Roman" w:hAnsi="Times New Roman" w:cs="Times New Roman"/>
          <w:b/>
          <w:color w:val="000000" w:themeColor="text1"/>
        </w:rPr>
        <w:t>.6</w:t>
      </w:r>
      <w:r w:rsidR="00B72588" w:rsidRPr="008B74DB">
        <w:rPr>
          <w:rFonts w:ascii="Times New Roman" w:hAnsi="Times New Roman" w:cs="Times New Roman"/>
          <w:b/>
          <w:color w:val="000000" w:themeColor="text1"/>
        </w:rPr>
        <w:t>. Different solutions can be composed of different extensions and can continue to interoperate as long as they support the common extensions required.</w:t>
      </w:r>
    </w:p>
    <w:p w:rsidR="00B72588" w:rsidRPr="004F76CF" w:rsidRDefault="00B72588" w:rsidP="00B72588">
      <w:pPr>
        <w:pStyle w:val="doclist"/>
        <w:ind w:left="720"/>
        <w:rPr>
          <w:color w:val="000000" w:themeColor="text1"/>
        </w:rPr>
      </w:pPr>
      <w:r w:rsidRPr="004F76CF">
        <w:rPr>
          <w:noProof/>
          <w:color w:val="000000" w:themeColor="text1"/>
        </w:rPr>
        <w:drawing>
          <wp:inline distT="0" distB="0" distL="0" distR="0">
            <wp:extent cx="4811395" cy="2732405"/>
            <wp:effectExtent l="19050" t="0" r="8255" b="0"/>
            <wp:docPr id="27" name="Picture 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7"/>
                    <pic:cNvPicPr>
                      <a:picLocks noChangeAspect="1" noChangeArrowheads="1"/>
                    </pic:cNvPicPr>
                  </pic:nvPicPr>
                  <pic:blipFill>
                    <a:blip r:embed="rId79" cstate="print"/>
                    <a:srcRect/>
                    <a:stretch>
                      <a:fillRect/>
                    </a:stretch>
                  </pic:blipFill>
                  <pic:spPr bwMode="auto">
                    <a:xfrm>
                      <a:off x="0" y="0"/>
                      <a:ext cx="4811395" cy="2732405"/>
                    </a:xfrm>
                    <a:prstGeom prst="rect">
                      <a:avLst/>
                    </a:prstGeom>
                    <a:noFill/>
                    <a:ln w="9525">
                      <a:noFill/>
                      <a:miter lim="800000"/>
                      <a:headEnd/>
                      <a:tailEnd/>
                    </a:ln>
                  </pic:spPr>
                </pic:pic>
              </a:graphicData>
            </a:graphic>
          </wp:inline>
        </w:drawing>
      </w:r>
    </w:p>
    <w:p w:rsidR="002957DF" w:rsidRPr="003B404A" w:rsidRDefault="002957DF" w:rsidP="00097C56">
      <w:pPr>
        <w:pStyle w:val="doclist"/>
        <w:numPr>
          <w:ilvl w:val="0"/>
          <w:numId w:val="3"/>
        </w:numPr>
        <w:rPr>
          <w:b/>
          <w:color w:val="000000" w:themeColor="text1"/>
        </w:rPr>
      </w:pPr>
      <w:r w:rsidRPr="003B404A">
        <w:rPr>
          <w:b/>
          <w:color w:val="000000" w:themeColor="text1"/>
        </w:rPr>
        <w:t>Contemporary SOA fosters inherent reusability.</w:t>
      </w:r>
    </w:p>
    <w:p w:rsidR="00B30242" w:rsidRPr="004F76CF" w:rsidRDefault="00B30242" w:rsidP="00097C56">
      <w:pPr>
        <w:pStyle w:val="doctext"/>
        <w:numPr>
          <w:ilvl w:val="1"/>
          <w:numId w:val="3"/>
        </w:numPr>
        <w:rPr>
          <w:color w:val="000000" w:themeColor="text1"/>
        </w:rPr>
      </w:pPr>
      <w:r w:rsidRPr="004F76CF">
        <w:rPr>
          <w:color w:val="000000" w:themeColor="text1"/>
        </w:rPr>
        <w:t>SOA establishes an environment that promotes reuse on many levels. For example, services designed according to service-orientation principles are encouraged to promote reuse, even if no immediate reuse requirements exist. Collections of services that form service compositions can themselves be reused by larger compositions.</w:t>
      </w:r>
    </w:p>
    <w:p w:rsidR="00B30242" w:rsidRPr="004F76CF" w:rsidRDefault="00B30242" w:rsidP="00097C56">
      <w:pPr>
        <w:pStyle w:val="doctext"/>
        <w:numPr>
          <w:ilvl w:val="1"/>
          <w:numId w:val="3"/>
        </w:numPr>
        <w:rPr>
          <w:color w:val="000000" w:themeColor="text1"/>
        </w:rPr>
      </w:pPr>
      <w:r w:rsidRPr="004F76CF">
        <w:rPr>
          <w:color w:val="000000" w:themeColor="text1"/>
        </w:rPr>
        <w:t>The emphasis placed by SOA on the creation of services that are agnostic to both the business processes and the automation solutions that utilize them leads to an environment in which reuse is naturally realized as a side benefit to delivering services for a given project. Thus, inherent reuse can be fostered when building service-oriented solutions (</w:t>
      </w:r>
      <w:hyperlink r:id="rId80" w:anchor="ch03fig11" w:history="1">
        <w:r w:rsidRPr="004F76CF">
          <w:rPr>
            <w:rStyle w:val="Hyperlink"/>
            <w:color w:val="000000" w:themeColor="text1"/>
          </w:rPr>
          <w:t>Figure</w:t>
        </w:r>
        <w:r w:rsidR="008B74DB">
          <w:rPr>
            <w:rStyle w:val="Hyperlink"/>
            <w:color w:val="000000" w:themeColor="text1"/>
          </w:rPr>
          <w:t>-3</w:t>
        </w:r>
        <w:r w:rsidR="003B404A">
          <w:rPr>
            <w:rStyle w:val="Hyperlink"/>
            <w:color w:val="000000" w:themeColor="text1"/>
          </w:rPr>
          <w:t>.7</w:t>
        </w:r>
      </w:hyperlink>
      <w:r w:rsidRPr="004F76CF">
        <w:rPr>
          <w:color w:val="000000" w:themeColor="text1"/>
        </w:rPr>
        <w:t>).</w:t>
      </w:r>
    </w:p>
    <w:p w:rsidR="005D11E4" w:rsidRPr="008B74DB" w:rsidRDefault="008B74DB" w:rsidP="005D11E4">
      <w:pPr>
        <w:pStyle w:val="Heading5"/>
        <w:jc w:val="center"/>
        <w:rPr>
          <w:rFonts w:ascii="Times New Roman" w:hAnsi="Times New Roman" w:cs="Times New Roman"/>
          <w:b/>
          <w:color w:val="000000" w:themeColor="text1"/>
        </w:rPr>
      </w:pPr>
      <w:r w:rsidRPr="008B74DB">
        <w:rPr>
          <w:rFonts w:ascii="Times New Roman" w:hAnsi="Times New Roman" w:cs="Times New Roman"/>
          <w:b/>
          <w:color w:val="000000" w:themeColor="text1"/>
        </w:rPr>
        <w:t>Figure-3</w:t>
      </w:r>
      <w:r w:rsidR="003B404A" w:rsidRPr="008B74DB">
        <w:rPr>
          <w:rFonts w:ascii="Times New Roman" w:hAnsi="Times New Roman" w:cs="Times New Roman"/>
          <w:b/>
          <w:color w:val="000000" w:themeColor="text1"/>
        </w:rPr>
        <w:t>.7</w:t>
      </w:r>
      <w:r w:rsidR="005D11E4" w:rsidRPr="008B74DB">
        <w:rPr>
          <w:rFonts w:ascii="Times New Roman" w:hAnsi="Times New Roman" w:cs="Times New Roman"/>
          <w:b/>
          <w:color w:val="000000" w:themeColor="text1"/>
        </w:rPr>
        <w:t xml:space="preserve"> Inherent reuse accommodates unforeseen reuse opportunities.</w:t>
      </w:r>
    </w:p>
    <w:p w:rsidR="00B30242" w:rsidRDefault="005D11E4" w:rsidP="00956C15">
      <w:pPr>
        <w:pStyle w:val="doclist"/>
        <w:spacing w:before="0" w:beforeAutospacing="0" w:after="0" w:afterAutospacing="0"/>
        <w:ind w:left="720"/>
        <w:rPr>
          <w:color w:val="000000" w:themeColor="text1"/>
        </w:rPr>
      </w:pPr>
      <w:r w:rsidRPr="004F76CF">
        <w:rPr>
          <w:noProof/>
          <w:color w:val="000000" w:themeColor="text1"/>
        </w:rPr>
        <w:drawing>
          <wp:inline distT="0" distB="0" distL="0" distR="0">
            <wp:extent cx="4811395" cy="2025015"/>
            <wp:effectExtent l="19050" t="0" r="8255" b="0"/>
            <wp:docPr id="28" name="Picture 2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8"/>
                    <pic:cNvPicPr>
                      <a:picLocks noChangeAspect="1" noChangeArrowheads="1"/>
                    </pic:cNvPicPr>
                  </pic:nvPicPr>
                  <pic:blipFill>
                    <a:blip r:embed="rId81" cstate="print"/>
                    <a:srcRect/>
                    <a:stretch>
                      <a:fillRect/>
                    </a:stretch>
                  </pic:blipFill>
                  <pic:spPr bwMode="auto">
                    <a:xfrm>
                      <a:off x="0" y="0"/>
                      <a:ext cx="4811395" cy="2025015"/>
                    </a:xfrm>
                    <a:prstGeom prst="rect">
                      <a:avLst/>
                    </a:prstGeom>
                    <a:noFill/>
                    <a:ln w="9525">
                      <a:noFill/>
                      <a:miter lim="800000"/>
                      <a:headEnd/>
                      <a:tailEnd/>
                    </a:ln>
                  </pic:spPr>
                </pic:pic>
              </a:graphicData>
            </a:graphic>
          </wp:inline>
        </w:drawing>
      </w:r>
    </w:p>
    <w:p w:rsidR="00850E0E" w:rsidRPr="004F76CF" w:rsidRDefault="00850E0E" w:rsidP="00956C15">
      <w:pPr>
        <w:pStyle w:val="doclist"/>
        <w:spacing w:before="0" w:beforeAutospacing="0" w:after="0" w:afterAutospacing="0"/>
        <w:ind w:left="720"/>
        <w:rPr>
          <w:color w:val="000000" w:themeColor="text1"/>
        </w:rPr>
      </w:pPr>
      <w:r w:rsidRPr="00850E0E">
        <w:rPr>
          <w:color w:val="000000" w:themeColor="text1"/>
        </w:rPr>
        <w:lastRenderedPageBreak/>
        <w:drawing>
          <wp:inline distT="0" distB="0" distL="0" distR="0">
            <wp:extent cx="5943600" cy="3126105"/>
            <wp:effectExtent l="19050" t="0" r="0" b="0"/>
            <wp:docPr id="679" name="Picture 1"/>
            <wp:cNvGraphicFramePr/>
            <a:graphic xmlns:a="http://schemas.openxmlformats.org/drawingml/2006/main">
              <a:graphicData uri="http://schemas.openxmlformats.org/drawingml/2006/picture">
                <pic:pic xmlns:pic="http://schemas.openxmlformats.org/drawingml/2006/picture">
                  <pic:nvPicPr>
                    <pic:cNvPr id="6" name="Picture 5"/>
                    <pic:cNvPicPr>
                      <a:picLocks noChangeAspect="1"/>
                    </pic:cNvPicPr>
                  </pic:nvPicPr>
                  <pic:blipFill>
                    <a:blip r:embed="rId82"/>
                    <a:stretch>
                      <a:fillRect/>
                    </a:stretch>
                  </pic:blipFill>
                  <pic:spPr>
                    <a:xfrm>
                      <a:off x="0" y="0"/>
                      <a:ext cx="5943600" cy="3126105"/>
                    </a:xfrm>
                    <a:prstGeom prst="rect">
                      <a:avLst/>
                    </a:prstGeom>
                  </pic:spPr>
                </pic:pic>
              </a:graphicData>
            </a:graphic>
          </wp:inline>
        </w:drawing>
      </w:r>
    </w:p>
    <w:p w:rsidR="002957DF" w:rsidRPr="003B404A" w:rsidRDefault="002957DF" w:rsidP="00097C56">
      <w:pPr>
        <w:pStyle w:val="doclist"/>
        <w:numPr>
          <w:ilvl w:val="0"/>
          <w:numId w:val="3"/>
        </w:numPr>
        <w:rPr>
          <w:b/>
          <w:color w:val="000000" w:themeColor="text1"/>
        </w:rPr>
      </w:pPr>
      <w:r w:rsidRPr="003B404A">
        <w:rPr>
          <w:b/>
          <w:color w:val="000000" w:themeColor="text1"/>
        </w:rPr>
        <w:t>Contemporary SOA emphasizes extensibility.</w:t>
      </w:r>
    </w:p>
    <w:p w:rsidR="005D11E4" w:rsidRPr="004F76CF" w:rsidRDefault="005D11E4" w:rsidP="00097C56">
      <w:pPr>
        <w:pStyle w:val="doctext"/>
        <w:numPr>
          <w:ilvl w:val="1"/>
          <w:numId w:val="3"/>
        </w:numPr>
        <w:rPr>
          <w:color w:val="000000" w:themeColor="text1"/>
        </w:rPr>
      </w:pPr>
      <w:r w:rsidRPr="004F76CF">
        <w:rPr>
          <w:color w:val="000000" w:themeColor="text1"/>
        </w:rPr>
        <w:t xml:space="preserve"> SOA encourages you to think beyond immediate, point-to-point communication requirements. When service logic is properly partitioned via an appropriate level of interface granularity, the scope of functionality offered by a service can sometimes be extended without breaking the established interface (</w:t>
      </w:r>
      <w:r w:rsidRPr="008B74DB">
        <w:t>Figure</w:t>
      </w:r>
      <w:r w:rsidR="008B74DB">
        <w:t>-3</w:t>
      </w:r>
      <w:r w:rsidR="003B404A" w:rsidRPr="008B74DB">
        <w:t>.8</w:t>
      </w:r>
      <w:r w:rsidRPr="004F76CF">
        <w:rPr>
          <w:color w:val="000000" w:themeColor="text1"/>
        </w:rPr>
        <w:t>).</w:t>
      </w:r>
    </w:p>
    <w:p w:rsidR="005D11E4" w:rsidRPr="008B74DB" w:rsidRDefault="005D11E4" w:rsidP="00FC06C4">
      <w:pPr>
        <w:pStyle w:val="Heading5"/>
        <w:jc w:val="center"/>
        <w:rPr>
          <w:rFonts w:ascii="Times New Roman" w:hAnsi="Times New Roman" w:cs="Times New Roman"/>
          <w:b/>
          <w:color w:val="000000" w:themeColor="text1"/>
        </w:rPr>
      </w:pPr>
      <w:r w:rsidRPr="008B74DB">
        <w:rPr>
          <w:rFonts w:ascii="Times New Roman" w:hAnsi="Times New Roman" w:cs="Times New Roman"/>
          <w:b/>
          <w:color w:val="000000" w:themeColor="text1"/>
        </w:rPr>
        <w:t>Figure</w:t>
      </w:r>
      <w:r w:rsidR="008B74DB" w:rsidRPr="008B74DB">
        <w:rPr>
          <w:rFonts w:ascii="Times New Roman" w:hAnsi="Times New Roman" w:cs="Times New Roman"/>
          <w:b/>
          <w:color w:val="000000" w:themeColor="text1"/>
        </w:rPr>
        <w:t>-3</w:t>
      </w:r>
      <w:r w:rsidR="003B404A" w:rsidRPr="008B74DB">
        <w:rPr>
          <w:rFonts w:ascii="Times New Roman" w:hAnsi="Times New Roman" w:cs="Times New Roman"/>
          <w:b/>
          <w:color w:val="000000" w:themeColor="text1"/>
        </w:rPr>
        <w:t>.8</w:t>
      </w:r>
      <w:r w:rsidRPr="008B74DB">
        <w:rPr>
          <w:rFonts w:ascii="Times New Roman" w:hAnsi="Times New Roman" w:cs="Times New Roman"/>
          <w:b/>
          <w:color w:val="000000" w:themeColor="text1"/>
        </w:rPr>
        <w:t>. Extensible services can expand functionality with minimal impact.</w:t>
      </w:r>
    </w:p>
    <w:p w:rsidR="005D11E4" w:rsidRPr="004F76CF" w:rsidRDefault="005D11E4" w:rsidP="005D11E4">
      <w:pPr>
        <w:pStyle w:val="doctext"/>
        <w:ind w:left="720"/>
        <w:rPr>
          <w:color w:val="000000" w:themeColor="text1"/>
        </w:rPr>
      </w:pPr>
      <w:r w:rsidRPr="004F76CF">
        <w:rPr>
          <w:noProof/>
          <w:color w:val="000000" w:themeColor="text1"/>
        </w:rPr>
        <w:drawing>
          <wp:inline distT="0" distB="0" distL="0" distR="0">
            <wp:extent cx="4844415" cy="2329815"/>
            <wp:effectExtent l="19050" t="0" r="0" b="0"/>
            <wp:docPr id="32" name="Picture 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pic:cNvPicPr>
                      <a:picLocks noChangeAspect="1" noChangeArrowheads="1"/>
                    </pic:cNvPicPr>
                  </pic:nvPicPr>
                  <pic:blipFill>
                    <a:blip r:embed="rId83" cstate="print"/>
                    <a:srcRect/>
                    <a:stretch>
                      <a:fillRect/>
                    </a:stretch>
                  </pic:blipFill>
                  <pic:spPr bwMode="auto">
                    <a:xfrm>
                      <a:off x="0" y="0"/>
                      <a:ext cx="4844415" cy="2329815"/>
                    </a:xfrm>
                    <a:prstGeom prst="rect">
                      <a:avLst/>
                    </a:prstGeom>
                    <a:noFill/>
                    <a:ln w="9525">
                      <a:noFill/>
                      <a:miter lim="800000"/>
                      <a:headEnd/>
                      <a:tailEnd/>
                    </a:ln>
                  </pic:spPr>
                </pic:pic>
              </a:graphicData>
            </a:graphic>
          </wp:inline>
        </w:drawing>
      </w:r>
    </w:p>
    <w:p w:rsidR="005D11E4" w:rsidRPr="004F76CF" w:rsidRDefault="005D11E4" w:rsidP="00097C56">
      <w:pPr>
        <w:pStyle w:val="doctext"/>
        <w:numPr>
          <w:ilvl w:val="1"/>
          <w:numId w:val="3"/>
        </w:numPr>
        <w:rPr>
          <w:color w:val="000000" w:themeColor="text1"/>
        </w:rPr>
      </w:pPr>
      <w:r w:rsidRPr="004F76CF">
        <w:rPr>
          <w:color w:val="000000" w:themeColor="text1"/>
        </w:rPr>
        <w:t xml:space="preserve">Extensibility is also a characteristic that is promoted throughout SOA as a whole. Extending entire solutions can be accomplished by adding services or by merging with other service-oriented applications (which also, effectively, "adds services"). </w:t>
      </w:r>
      <w:r w:rsidRPr="004F76CF">
        <w:rPr>
          <w:color w:val="000000" w:themeColor="text1"/>
        </w:rPr>
        <w:lastRenderedPageBreak/>
        <w:t>Because the loosely coupled relationship fostered among all services minimizes inter-service dependencies, extending logic can be achieved with significantly less impact.</w:t>
      </w:r>
    </w:p>
    <w:p w:rsidR="002957DF" w:rsidRPr="003B404A" w:rsidRDefault="002957DF" w:rsidP="00097C56">
      <w:pPr>
        <w:pStyle w:val="doclist"/>
        <w:numPr>
          <w:ilvl w:val="0"/>
          <w:numId w:val="3"/>
        </w:numPr>
        <w:rPr>
          <w:b/>
          <w:color w:val="000000" w:themeColor="text1"/>
        </w:rPr>
      </w:pPr>
      <w:r w:rsidRPr="003B404A">
        <w:rPr>
          <w:b/>
          <w:color w:val="000000" w:themeColor="text1"/>
        </w:rPr>
        <w:t>Contemporary SOA supports a service-oriented business modeling paradigm.</w:t>
      </w:r>
    </w:p>
    <w:p w:rsidR="005D11E4" w:rsidRPr="004F76CF" w:rsidRDefault="005D11E4" w:rsidP="00097C56">
      <w:pPr>
        <w:pStyle w:val="doctext"/>
        <w:numPr>
          <w:ilvl w:val="1"/>
          <w:numId w:val="3"/>
        </w:numPr>
        <w:rPr>
          <w:color w:val="000000" w:themeColor="text1"/>
        </w:rPr>
      </w:pPr>
      <w:bookmarkStart w:id="13" w:name="iddle1185"/>
      <w:bookmarkStart w:id="14" w:name="iddle1184"/>
      <w:bookmarkStart w:id="15" w:name="iddle1183"/>
      <w:bookmarkEnd w:id="13"/>
      <w:bookmarkEnd w:id="14"/>
      <w:bookmarkEnd w:id="15"/>
      <w:r w:rsidRPr="004F76CF">
        <w:rPr>
          <w:color w:val="000000" w:themeColor="text1"/>
        </w:rPr>
        <w:t>Partitioning business logic into services that can then be composed has significant implications as to how business processes can be modeled (</w:t>
      </w:r>
      <w:hyperlink r:id="rId84" w:anchor="ch03fig13" w:history="1">
        <w:r w:rsidRPr="004F76CF">
          <w:rPr>
            <w:rStyle w:val="Hyperlink"/>
            <w:color w:val="000000" w:themeColor="text1"/>
          </w:rPr>
          <w:t xml:space="preserve">Figure </w:t>
        </w:r>
        <w:r w:rsidR="003B404A">
          <w:rPr>
            <w:rStyle w:val="Hyperlink"/>
            <w:color w:val="000000" w:themeColor="text1"/>
          </w:rPr>
          <w:t>1.9</w:t>
        </w:r>
      </w:hyperlink>
      <w:r w:rsidRPr="004F76CF">
        <w:rPr>
          <w:color w:val="000000" w:themeColor="text1"/>
        </w:rPr>
        <w:t xml:space="preserve">). </w:t>
      </w:r>
    </w:p>
    <w:p w:rsidR="005D11E4" w:rsidRPr="004F76CF" w:rsidRDefault="005D11E4" w:rsidP="00097C56">
      <w:pPr>
        <w:pStyle w:val="doctext"/>
        <w:numPr>
          <w:ilvl w:val="1"/>
          <w:numId w:val="3"/>
        </w:numPr>
        <w:rPr>
          <w:color w:val="000000" w:themeColor="text1"/>
        </w:rPr>
      </w:pPr>
      <w:r w:rsidRPr="004F76CF">
        <w:rPr>
          <w:color w:val="000000" w:themeColor="text1"/>
        </w:rPr>
        <w:t>Analysts can leverage these features by incorporating an extent of service-orientation into business processes for implementation through SOAs.</w:t>
      </w:r>
      <w:r w:rsidR="004004FD" w:rsidRPr="004F76CF">
        <w:rPr>
          <w:color w:val="000000" w:themeColor="text1"/>
        </w:rPr>
        <w:t xml:space="preserve"> In other words, services can be designed to express business logic. BPM models, entity models, and other forms of business intelligence can be accurately represented through the coordinated composition of business-centric services</w:t>
      </w:r>
    </w:p>
    <w:p w:rsidR="005D11E4" w:rsidRPr="00C07ED1" w:rsidRDefault="005D11E4" w:rsidP="00FC06C4">
      <w:pPr>
        <w:pStyle w:val="Heading5"/>
        <w:jc w:val="center"/>
        <w:rPr>
          <w:rFonts w:ascii="Times New Roman" w:hAnsi="Times New Roman" w:cs="Times New Roman"/>
          <w:b/>
          <w:color w:val="000000" w:themeColor="text1"/>
        </w:rPr>
      </w:pPr>
      <w:bookmarkStart w:id="16" w:name="ch03fig13"/>
      <w:bookmarkEnd w:id="16"/>
      <w:r w:rsidRPr="00C07ED1">
        <w:rPr>
          <w:rFonts w:ascii="Times New Roman" w:hAnsi="Times New Roman" w:cs="Times New Roman"/>
          <w:b/>
          <w:color w:val="000000" w:themeColor="text1"/>
        </w:rPr>
        <w:t>Figure</w:t>
      </w:r>
      <w:r w:rsidR="00C07ED1" w:rsidRPr="00C07ED1">
        <w:rPr>
          <w:rFonts w:ascii="Times New Roman" w:hAnsi="Times New Roman" w:cs="Times New Roman"/>
          <w:b/>
          <w:color w:val="000000" w:themeColor="text1"/>
        </w:rPr>
        <w:t>-3</w:t>
      </w:r>
      <w:r w:rsidR="003B404A" w:rsidRPr="00C07ED1">
        <w:rPr>
          <w:rFonts w:ascii="Times New Roman" w:hAnsi="Times New Roman" w:cs="Times New Roman"/>
          <w:b/>
          <w:color w:val="000000" w:themeColor="text1"/>
        </w:rPr>
        <w:t>.9</w:t>
      </w:r>
      <w:r w:rsidRPr="00C07ED1">
        <w:rPr>
          <w:rFonts w:ascii="Times New Roman" w:hAnsi="Times New Roman" w:cs="Times New Roman"/>
          <w:b/>
          <w:color w:val="000000" w:themeColor="text1"/>
        </w:rPr>
        <w:t xml:space="preserve">. </w:t>
      </w:r>
      <w:proofErr w:type="gramStart"/>
      <w:r w:rsidRPr="00C07ED1">
        <w:rPr>
          <w:rFonts w:ascii="Times New Roman" w:hAnsi="Times New Roman" w:cs="Times New Roman"/>
          <w:b/>
          <w:color w:val="000000" w:themeColor="text1"/>
        </w:rPr>
        <w:t>A</w:t>
      </w:r>
      <w:proofErr w:type="gramEnd"/>
      <w:r w:rsidRPr="00C07ED1">
        <w:rPr>
          <w:rFonts w:ascii="Times New Roman" w:hAnsi="Times New Roman" w:cs="Times New Roman"/>
          <w:b/>
          <w:color w:val="000000" w:themeColor="text1"/>
        </w:rPr>
        <w:t xml:space="preserve"> collection (layer) of services encapsulating business process logic.</w:t>
      </w:r>
    </w:p>
    <w:p w:rsidR="005D11E4" w:rsidRPr="004F76CF" w:rsidRDefault="00D73697" w:rsidP="005D11E4">
      <w:pPr>
        <w:pStyle w:val="ListParagraph"/>
        <w:ind w:left="360"/>
        <w:rPr>
          <w:color w:val="000000" w:themeColor="text1"/>
        </w:rPr>
      </w:pPr>
      <w:r w:rsidRPr="004F76CF">
        <w:rPr>
          <w:noProof/>
          <w:color w:val="000000" w:themeColor="text1"/>
        </w:rPr>
        <w:drawing>
          <wp:inline distT="0" distB="0" distL="0" distR="0">
            <wp:extent cx="4800600" cy="1741805"/>
            <wp:effectExtent l="19050" t="0" r="0" b="0"/>
            <wp:docPr id="37"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85" cstate="print"/>
                    <a:srcRect/>
                    <a:stretch>
                      <a:fillRect/>
                    </a:stretch>
                  </pic:blipFill>
                  <pic:spPr bwMode="auto">
                    <a:xfrm>
                      <a:off x="0" y="0"/>
                      <a:ext cx="4800600" cy="1741805"/>
                    </a:xfrm>
                    <a:prstGeom prst="rect">
                      <a:avLst/>
                    </a:prstGeom>
                    <a:noFill/>
                    <a:ln w="9525">
                      <a:noFill/>
                      <a:miter lim="800000"/>
                      <a:headEnd/>
                      <a:tailEnd/>
                    </a:ln>
                  </pic:spPr>
                </pic:pic>
              </a:graphicData>
            </a:graphic>
          </wp:inline>
        </w:drawing>
      </w:r>
    </w:p>
    <w:p w:rsidR="002957DF" w:rsidRPr="003B404A" w:rsidRDefault="002957DF" w:rsidP="00097C56">
      <w:pPr>
        <w:pStyle w:val="doclist"/>
        <w:numPr>
          <w:ilvl w:val="0"/>
          <w:numId w:val="3"/>
        </w:numPr>
        <w:rPr>
          <w:b/>
          <w:color w:val="000000" w:themeColor="text1"/>
        </w:rPr>
      </w:pPr>
      <w:r w:rsidRPr="003B404A">
        <w:rPr>
          <w:b/>
          <w:color w:val="000000" w:themeColor="text1"/>
        </w:rPr>
        <w:t>Contemporary SOA implements layers of abstraction.</w:t>
      </w:r>
    </w:p>
    <w:p w:rsidR="004004FD" w:rsidRPr="004F76CF" w:rsidRDefault="004004FD" w:rsidP="00097C56">
      <w:pPr>
        <w:pStyle w:val="doctext"/>
        <w:numPr>
          <w:ilvl w:val="1"/>
          <w:numId w:val="3"/>
        </w:numPr>
        <w:rPr>
          <w:color w:val="000000" w:themeColor="text1"/>
        </w:rPr>
      </w:pPr>
      <w:r w:rsidRPr="004F76CF">
        <w:rPr>
          <w:color w:val="000000" w:themeColor="text1"/>
        </w:rPr>
        <w:t xml:space="preserve">One of the characteristics that </w:t>
      </w:r>
      <w:proofErr w:type="gramStart"/>
      <w:r w:rsidRPr="004F76CF">
        <w:rPr>
          <w:color w:val="000000" w:themeColor="text1"/>
        </w:rPr>
        <w:t>tends</w:t>
      </w:r>
      <w:proofErr w:type="gramEnd"/>
      <w:r w:rsidRPr="004F76CF">
        <w:rPr>
          <w:color w:val="000000" w:themeColor="text1"/>
        </w:rPr>
        <w:t xml:space="preserve"> to evolve naturally through the application of service-oriented design principles is that of </w:t>
      </w:r>
      <w:bookmarkStart w:id="17" w:name="iddle1190"/>
      <w:bookmarkStart w:id="18" w:name="iddle1189"/>
      <w:bookmarkEnd w:id="17"/>
      <w:bookmarkEnd w:id="18"/>
      <w:r w:rsidRPr="004F76CF">
        <w:rPr>
          <w:color w:val="000000" w:themeColor="text1"/>
        </w:rPr>
        <w:t>abstraction. Typical SOAs can introduce layers of abstraction by positioning services as the sole access points to a variety of resources and processing logic.</w:t>
      </w:r>
    </w:p>
    <w:p w:rsidR="004004FD" w:rsidRPr="004F76CF" w:rsidRDefault="004004FD" w:rsidP="00097C56">
      <w:pPr>
        <w:pStyle w:val="doctext"/>
        <w:numPr>
          <w:ilvl w:val="1"/>
          <w:numId w:val="3"/>
        </w:numPr>
        <w:rPr>
          <w:color w:val="000000" w:themeColor="text1"/>
        </w:rPr>
      </w:pPr>
      <w:r w:rsidRPr="004F76CF">
        <w:rPr>
          <w:color w:val="000000" w:themeColor="text1"/>
        </w:rPr>
        <w:t>When applied through proper design, abstraction can be targeted at business and application logic. For example, by establishing a layer of endpoints that represent entire solutions and technology platforms, all of the proprietary details associated with these environments disappear (</w:t>
      </w:r>
      <w:r w:rsidRPr="00C07ED1">
        <w:t>Figure</w:t>
      </w:r>
      <w:r w:rsidR="00C07ED1">
        <w:t>-3</w:t>
      </w:r>
      <w:r w:rsidR="003B404A" w:rsidRPr="00C07ED1">
        <w:t>.10</w:t>
      </w:r>
      <w:r w:rsidRPr="004F76CF">
        <w:rPr>
          <w:color w:val="000000" w:themeColor="text1"/>
        </w:rPr>
        <w:t xml:space="preserve">). </w:t>
      </w:r>
    </w:p>
    <w:p w:rsidR="004004FD" w:rsidRPr="00C07ED1" w:rsidRDefault="004004FD" w:rsidP="00FC06C4">
      <w:pPr>
        <w:pStyle w:val="Heading5"/>
        <w:rPr>
          <w:rFonts w:ascii="Times New Roman" w:hAnsi="Times New Roman" w:cs="Times New Roman"/>
          <w:b/>
          <w:color w:val="000000" w:themeColor="text1"/>
        </w:rPr>
      </w:pPr>
      <w:bookmarkStart w:id="19" w:name="ch03fig14"/>
      <w:bookmarkEnd w:id="19"/>
      <w:r w:rsidRPr="00C07ED1">
        <w:rPr>
          <w:rFonts w:ascii="Times New Roman" w:hAnsi="Times New Roman" w:cs="Times New Roman"/>
          <w:b/>
          <w:color w:val="000000" w:themeColor="text1"/>
        </w:rPr>
        <w:t>Figure</w:t>
      </w:r>
      <w:r w:rsidR="00C07ED1" w:rsidRPr="00C07ED1">
        <w:rPr>
          <w:rFonts w:ascii="Times New Roman" w:hAnsi="Times New Roman" w:cs="Times New Roman"/>
          <w:b/>
          <w:color w:val="000000" w:themeColor="text1"/>
        </w:rPr>
        <w:t>-3</w:t>
      </w:r>
      <w:r w:rsidR="003B404A" w:rsidRPr="00C07ED1">
        <w:rPr>
          <w:rFonts w:ascii="Times New Roman" w:hAnsi="Times New Roman" w:cs="Times New Roman"/>
          <w:b/>
          <w:color w:val="000000" w:themeColor="text1"/>
        </w:rPr>
        <w:t>.10</w:t>
      </w:r>
      <w:r w:rsidRPr="00C07ED1">
        <w:rPr>
          <w:rFonts w:ascii="Times New Roman" w:hAnsi="Times New Roman" w:cs="Times New Roman"/>
          <w:b/>
          <w:color w:val="000000" w:themeColor="text1"/>
        </w:rPr>
        <w:t>. Application logic created with proprietary technology can be abstracted through a dedicated service layer.</w:t>
      </w:r>
    </w:p>
    <w:p w:rsidR="004004FD" w:rsidRPr="004F76CF" w:rsidRDefault="004004FD" w:rsidP="004004FD">
      <w:pPr>
        <w:rPr>
          <w:color w:val="000000" w:themeColor="text1"/>
        </w:rPr>
      </w:pPr>
      <w:r w:rsidRPr="004F76CF">
        <w:rPr>
          <w:noProof/>
          <w:color w:val="000000" w:themeColor="text1"/>
        </w:rPr>
        <w:drawing>
          <wp:inline distT="0" distB="0" distL="0" distR="0">
            <wp:extent cx="4844415" cy="1818005"/>
            <wp:effectExtent l="19050" t="0" r="0" b="0"/>
            <wp:docPr id="40" name="Picture 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0"/>
                    <pic:cNvPicPr>
                      <a:picLocks noChangeAspect="1" noChangeArrowheads="1"/>
                    </pic:cNvPicPr>
                  </pic:nvPicPr>
                  <pic:blipFill>
                    <a:blip r:embed="rId86" cstate="print"/>
                    <a:srcRect/>
                    <a:stretch>
                      <a:fillRect/>
                    </a:stretch>
                  </pic:blipFill>
                  <pic:spPr bwMode="auto">
                    <a:xfrm>
                      <a:off x="0" y="0"/>
                      <a:ext cx="4844415" cy="1818005"/>
                    </a:xfrm>
                    <a:prstGeom prst="rect">
                      <a:avLst/>
                    </a:prstGeom>
                    <a:noFill/>
                    <a:ln w="9525">
                      <a:noFill/>
                      <a:miter lim="800000"/>
                      <a:headEnd/>
                      <a:tailEnd/>
                    </a:ln>
                  </pic:spPr>
                </pic:pic>
              </a:graphicData>
            </a:graphic>
          </wp:inline>
        </w:drawing>
      </w:r>
    </w:p>
    <w:p w:rsidR="002957DF" w:rsidRPr="003B404A" w:rsidRDefault="002957DF" w:rsidP="00097C56">
      <w:pPr>
        <w:pStyle w:val="doclist"/>
        <w:numPr>
          <w:ilvl w:val="0"/>
          <w:numId w:val="3"/>
        </w:numPr>
        <w:rPr>
          <w:b/>
          <w:color w:val="000000" w:themeColor="text1"/>
        </w:rPr>
      </w:pPr>
      <w:r w:rsidRPr="003B404A">
        <w:rPr>
          <w:b/>
          <w:color w:val="000000" w:themeColor="text1"/>
        </w:rPr>
        <w:lastRenderedPageBreak/>
        <w:t>Contemporary SOA promotes loose coupling throughout the enterprise.</w:t>
      </w:r>
    </w:p>
    <w:p w:rsidR="00D74E02" w:rsidRPr="004F76CF" w:rsidRDefault="00D74E02" w:rsidP="00097C56">
      <w:pPr>
        <w:pStyle w:val="doctext"/>
        <w:numPr>
          <w:ilvl w:val="1"/>
          <w:numId w:val="3"/>
        </w:numPr>
        <w:jc w:val="both"/>
        <w:rPr>
          <w:color w:val="000000" w:themeColor="text1"/>
        </w:rPr>
      </w:pPr>
      <w:r w:rsidRPr="004F76CF">
        <w:rPr>
          <w:color w:val="000000" w:themeColor="text1"/>
        </w:rPr>
        <w:t>Within an organization where service-orientation principles are applied to both business modeling and technical design, the concept of loose coupling is amplified.</w:t>
      </w:r>
    </w:p>
    <w:p w:rsidR="00D74E02" w:rsidRPr="004F76CF" w:rsidRDefault="00D74E02" w:rsidP="00097C56">
      <w:pPr>
        <w:pStyle w:val="doctext"/>
        <w:numPr>
          <w:ilvl w:val="1"/>
          <w:numId w:val="3"/>
        </w:numPr>
        <w:jc w:val="both"/>
        <w:rPr>
          <w:color w:val="000000" w:themeColor="text1"/>
        </w:rPr>
      </w:pPr>
      <w:r w:rsidRPr="004F76CF">
        <w:rPr>
          <w:color w:val="000000" w:themeColor="text1"/>
        </w:rPr>
        <w:t>By implementing standardized service abstraction layers, a loosely coupled relationship also can be achieved between the business and application technology domains of an enterprise (</w:t>
      </w:r>
      <w:r w:rsidRPr="00C07ED1">
        <w:t>Figure</w:t>
      </w:r>
      <w:r w:rsidR="00C07ED1">
        <w:t>-3.</w:t>
      </w:r>
      <w:r w:rsidR="003B404A" w:rsidRPr="00C07ED1">
        <w:t>11</w:t>
      </w:r>
      <w:r w:rsidRPr="004F76CF">
        <w:rPr>
          <w:color w:val="000000" w:themeColor="text1"/>
        </w:rPr>
        <w:t xml:space="preserve">). </w:t>
      </w:r>
    </w:p>
    <w:p w:rsidR="00D74E02" w:rsidRPr="004F76CF" w:rsidRDefault="00D74E02" w:rsidP="00097C56">
      <w:pPr>
        <w:pStyle w:val="doctext"/>
        <w:numPr>
          <w:ilvl w:val="1"/>
          <w:numId w:val="3"/>
        </w:numPr>
        <w:jc w:val="both"/>
        <w:rPr>
          <w:color w:val="000000" w:themeColor="text1"/>
        </w:rPr>
      </w:pPr>
      <w:r w:rsidRPr="004F76CF">
        <w:rPr>
          <w:color w:val="000000" w:themeColor="text1"/>
        </w:rPr>
        <w:t>Each end only requires an awareness of the other, therefore allowing each domain to evolve more independently. The result is an environment that can better accommodate business and technology-related change quality known as organizational agility.</w:t>
      </w:r>
      <w:bookmarkStart w:id="20" w:name="iddle1198"/>
      <w:bookmarkStart w:id="21" w:name="iddle1197"/>
      <w:bookmarkStart w:id="22" w:name="iddle1196"/>
      <w:bookmarkEnd w:id="20"/>
      <w:bookmarkEnd w:id="21"/>
      <w:bookmarkEnd w:id="22"/>
    </w:p>
    <w:p w:rsidR="00D74E02" w:rsidRPr="00C07ED1" w:rsidRDefault="008B74DB" w:rsidP="00FC06C4">
      <w:pPr>
        <w:pStyle w:val="Heading5"/>
        <w:rPr>
          <w:rFonts w:ascii="Times New Roman" w:hAnsi="Times New Roman" w:cs="Times New Roman"/>
          <w:b/>
          <w:color w:val="000000" w:themeColor="text1"/>
        </w:rPr>
      </w:pPr>
      <w:bookmarkStart w:id="23" w:name="ch03fig15"/>
      <w:bookmarkEnd w:id="23"/>
      <w:r w:rsidRPr="00C07ED1">
        <w:rPr>
          <w:rFonts w:ascii="Times New Roman" w:hAnsi="Times New Roman" w:cs="Times New Roman"/>
          <w:b/>
          <w:color w:val="000000" w:themeColor="text1"/>
        </w:rPr>
        <w:t>Figure-3</w:t>
      </w:r>
      <w:r w:rsidR="003B404A" w:rsidRPr="00C07ED1">
        <w:rPr>
          <w:rFonts w:ascii="Times New Roman" w:hAnsi="Times New Roman" w:cs="Times New Roman"/>
          <w:b/>
          <w:color w:val="000000" w:themeColor="text1"/>
        </w:rPr>
        <w:t>.11</w:t>
      </w:r>
      <w:r w:rsidR="00D74E02" w:rsidRPr="00C07ED1">
        <w:rPr>
          <w:rFonts w:ascii="Times New Roman" w:hAnsi="Times New Roman" w:cs="Times New Roman"/>
          <w:b/>
          <w:color w:val="000000" w:themeColor="text1"/>
        </w:rPr>
        <w:t xml:space="preserve">. </w:t>
      </w:r>
      <w:r w:rsidR="00A048A2" w:rsidRPr="00C07ED1">
        <w:rPr>
          <w:rFonts w:ascii="Times New Roman" w:hAnsi="Times New Roman" w:cs="Times New Roman"/>
          <w:b/>
          <w:color w:val="000000" w:themeColor="text1"/>
        </w:rPr>
        <w:t>through</w:t>
      </w:r>
      <w:r w:rsidR="00D74E02" w:rsidRPr="00C07ED1">
        <w:rPr>
          <w:rFonts w:ascii="Times New Roman" w:hAnsi="Times New Roman" w:cs="Times New Roman"/>
          <w:b/>
          <w:color w:val="000000" w:themeColor="text1"/>
        </w:rPr>
        <w:t xml:space="preserve"> the implementation of service layers that abstract business and application logic, the loose coupling paradigm can be applied to the enterprise as a whole.</w:t>
      </w:r>
    </w:p>
    <w:p w:rsidR="00D74E02" w:rsidRPr="004F76CF" w:rsidRDefault="00D74E02" w:rsidP="00D74E02">
      <w:pPr>
        <w:jc w:val="center"/>
        <w:rPr>
          <w:color w:val="000000" w:themeColor="text1"/>
        </w:rPr>
      </w:pPr>
      <w:r w:rsidRPr="004F76CF">
        <w:rPr>
          <w:noProof/>
          <w:color w:val="000000" w:themeColor="text1"/>
        </w:rPr>
        <w:drawing>
          <wp:inline distT="0" distB="0" distL="0" distR="0">
            <wp:extent cx="4724400" cy="3472815"/>
            <wp:effectExtent l="19050" t="0" r="0" b="0"/>
            <wp:docPr id="9" name="Picture 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pic:cNvPicPr>
                      <a:picLocks noChangeAspect="1" noChangeArrowheads="1"/>
                    </pic:cNvPicPr>
                  </pic:nvPicPr>
                  <pic:blipFill>
                    <a:blip r:embed="rId87" cstate="print"/>
                    <a:srcRect/>
                    <a:stretch>
                      <a:fillRect/>
                    </a:stretch>
                  </pic:blipFill>
                  <pic:spPr bwMode="auto">
                    <a:xfrm>
                      <a:off x="0" y="0"/>
                      <a:ext cx="4724400" cy="3472815"/>
                    </a:xfrm>
                    <a:prstGeom prst="rect">
                      <a:avLst/>
                    </a:prstGeom>
                    <a:noFill/>
                    <a:ln w="9525">
                      <a:noFill/>
                      <a:miter lim="800000"/>
                      <a:headEnd/>
                      <a:tailEnd/>
                    </a:ln>
                  </pic:spPr>
                </pic:pic>
              </a:graphicData>
            </a:graphic>
          </wp:inline>
        </w:drawing>
      </w:r>
    </w:p>
    <w:p w:rsidR="002957DF" w:rsidRPr="003B404A" w:rsidRDefault="002957DF" w:rsidP="00097C56">
      <w:pPr>
        <w:pStyle w:val="doclist"/>
        <w:numPr>
          <w:ilvl w:val="0"/>
          <w:numId w:val="3"/>
        </w:numPr>
        <w:rPr>
          <w:b/>
          <w:color w:val="000000" w:themeColor="text1"/>
        </w:rPr>
      </w:pPr>
      <w:r w:rsidRPr="003B404A">
        <w:rPr>
          <w:b/>
          <w:color w:val="000000" w:themeColor="text1"/>
        </w:rPr>
        <w:t>Contemporary SOA promotes organizational agility.</w:t>
      </w:r>
    </w:p>
    <w:p w:rsidR="00D74E02" w:rsidRPr="004F76CF" w:rsidRDefault="00D74E02" w:rsidP="00097C56">
      <w:pPr>
        <w:pStyle w:val="doctext"/>
        <w:numPr>
          <w:ilvl w:val="1"/>
          <w:numId w:val="3"/>
        </w:numPr>
        <w:rPr>
          <w:color w:val="000000" w:themeColor="text1"/>
        </w:rPr>
      </w:pPr>
      <w:r w:rsidRPr="004F76CF">
        <w:rPr>
          <w:color w:val="000000" w:themeColor="text1"/>
        </w:rPr>
        <w:t>Change in an organization's business logic can impact the application technology that automates it. Change in an organization's application technology infrastructure can impact the business logic automated by this technology. The more dependencies that exist between these two parts of an enterprise, the greater the extent to which change imposes disruption and expense.</w:t>
      </w:r>
    </w:p>
    <w:p w:rsidR="00D74E02" w:rsidRPr="004F76CF" w:rsidRDefault="00D74E02" w:rsidP="00097C56">
      <w:pPr>
        <w:pStyle w:val="doctext"/>
        <w:numPr>
          <w:ilvl w:val="1"/>
          <w:numId w:val="3"/>
        </w:numPr>
        <w:rPr>
          <w:color w:val="000000" w:themeColor="text1"/>
        </w:rPr>
      </w:pPr>
      <w:r w:rsidRPr="004F76CF">
        <w:rPr>
          <w:color w:val="000000" w:themeColor="text1"/>
        </w:rPr>
        <w:t>By influencing service business representation, service abstraction, and the loose coupling between business and application logic provided through the use of service layers, SOA offers the potential to increase organizational agility (</w:t>
      </w:r>
      <w:r w:rsidRPr="00C07ED1">
        <w:t xml:space="preserve">Figure </w:t>
      </w:r>
      <w:r w:rsidR="00C07ED1">
        <w:t>3</w:t>
      </w:r>
      <w:r w:rsidR="003B404A" w:rsidRPr="00C07ED1">
        <w:t>.12</w:t>
      </w:r>
      <w:r w:rsidRPr="004F76CF">
        <w:rPr>
          <w:color w:val="000000" w:themeColor="text1"/>
        </w:rPr>
        <w:t>).</w:t>
      </w:r>
    </w:p>
    <w:p w:rsidR="00D74E02" w:rsidRPr="00C07ED1" w:rsidRDefault="00D74E02" w:rsidP="00FC06C4">
      <w:pPr>
        <w:pStyle w:val="Heading5"/>
        <w:jc w:val="center"/>
        <w:rPr>
          <w:rFonts w:ascii="Times New Roman" w:hAnsi="Times New Roman" w:cs="Times New Roman"/>
          <w:b/>
          <w:color w:val="000000" w:themeColor="text1"/>
        </w:rPr>
      </w:pPr>
      <w:bookmarkStart w:id="24" w:name="ch03fig16"/>
      <w:bookmarkEnd w:id="24"/>
      <w:proofErr w:type="gramStart"/>
      <w:r w:rsidRPr="00C07ED1">
        <w:rPr>
          <w:rFonts w:ascii="Times New Roman" w:hAnsi="Times New Roman" w:cs="Times New Roman"/>
          <w:b/>
          <w:color w:val="000000" w:themeColor="text1"/>
        </w:rPr>
        <w:lastRenderedPageBreak/>
        <w:t xml:space="preserve">Figure </w:t>
      </w:r>
      <w:r w:rsidR="00C07ED1" w:rsidRPr="00C07ED1">
        <w:rPr>
          <w:rFonts w:ascii="Times New Roman" w:hAnsi="Times New Roman" w:cs="Times New Roman"/>
          <w:b/>
          <w:color w:val="000000" w:themeColor="text1"/>
        </w:rPr>
        <w:t>3</w:t>
      </w:r>
      <w:r w:rsidR="003B404A" w:rsidRPr="00C07ED1">
        <w:rPr>
          <w:rFonts w:ascii="Times New Roman" w:hAnsi="Times New Roman" w:cs="Times New Roman"/>
          <w:b/>
          <w:color w:val="000000" w:themeColor="text1"/>
        </w:rPr>
        <w:t>.12</w:t>
      </w:r>
      <w:r w:rsidRPr="00C07ED1">
        <w:rPr>
          <w:rFonts w:ascii="Times New Roman" w:hAnsi="Times New Roman" w:cs="Times New Roman"/>
          <w:b/>
          <w:color w:val="000000" w:themeColor="text1"/>
        </w:rPr>
        <w:t>.</w:t>
      </w:r>
      <w:proofErr w:type="gramEnd"/>
      <w:r w:rsidRPr="00C07ED1">
        <w:rPr>
          <w:rFonts w:ascii="Times New Roman" w:hAnsi="Times New Roman" w:cs="Times New Roman"/>
          <w:b/>
          <w:color w:val="000000" w:themeColor="text1"/>
        </w:rPr>
        <w:t xml:space="preserve"> A loosely coupled relationship between business and application technology allows each end to more efficiently respond to changes in the other.</w:t>
      </w:r>
    </w:p>
    <w:p w:rsidR="00D74E02" w:rsidRPr="004F76CF" w:rsidRDefault="00D74E02" w:rsidP="00D74E02">
      <w:pPr>
        <w:pStyle w:val="doctext"/>
        <w:ind w:left="360"/>
        <w:rPr>
          <w:color w:val="000000" w:themeColor="text1"/>
        </w:rPr>
      </w:pPr>
      <w:r w:rsidRPr="004F76CF">
        <w:rPr>
          <w:noProof/>
          <w:color w:val="000000" w:themeColor="text1"/>
        </w:rPr>
        <w:drawing>
          <wp:inline distT="0" distB="0" distL="0" distR="0">
            <wp:extent cx="5932805" cy="3549015"/>
            <wp:effectExtent l="19050" t="0" r="0" b="0"/>
            <wp:docPr id="10" name="Picture 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4"/>
                    <pic:cNvPicPr>
                      <a:picLocks noChangeAspect="1" noChangeArrowheads="1"/>
                    </pic:cNvPicPr>
                  </pic:nvPicPr>
                  <pic:blipFill>
                    <a:blip r:embed="rId88" cstate="print"/>
                    <a:srcRect/>
                    <a:stretch>
                      <a:fillRect/>
                    </a:stretch>
                  </pic:blipFill>
                  <pic:spPr bwMode="auto">
                    <a:xfrm>
                      <a:off x="0" y="0"/>
                      <a:ext cx="5932805" cy="3549015"/>
                    </a:xfrm>
                    <a:prstGeom prst="rect">
                      <a:avLst/>
                    </a:prstGeom>
                    <a:noFill/>
                    <a:ln w="9525">
                      <a:noFill/>
                      <a:miter lim="800000"/>
                      <a:headEnd/>
                      <a:tailEnd/>
                    </a:ln>
                  </pic:spPr>
                </pic:pic>
              </a:graphicData>
            </a:graphic>
          </wp:inline>
        </w:drawing>
      </w:r>
    </w:p>
    <w:p w:rsidR="002957DF" w:rsidRPr="00B37789" w:rsidRDefault="002957DF" w:rsidP="00097C56">
      <w:pPr>
        <w:pStyle w:val="doclist"/>
        <w:numPr>
          <w:ilvl w:val="0"/>
          <w:numId w:val="3"/>
        </w:numPr>
        <w:rPr>
          <w:b/>
          <w:color w:val="000000" w:themeColor="text1"/>
        </w:rPr>
      </w:pPr>
      <w:r w:rsidRPr="00B37789">
        <w:rPr>
          <w:b/>
          <w:color w:val="000000" w:themeColor="text1"/>
        </w:rPr>
        <w:t>Contemporary SOA is a building block.</w:t>
      </w:r>
    </w:p>
    <w:p w:rsidR="00D74E02" w:rsidRPr="004F76CF" w:rsidRDefault="00D74E02" w:rsidP="00097C56">
      <w:pPr>
        <w:pStyle w:val="doctext"/>
        <w:numPr>
          <w:ilvl w:val="1"/>
          <w:numId w:val="3"/>
        </w:numPr>
        <w:rPr>
          <w:color w:val="000000" w:themeColor="text1"/>
        </w:rPr>
      </w:pPr>
      <w:proofErr w:type="gramStart"/>
      <w:r w:rsidRPr="004F76CF">
        <w:rPr>
          <w:color w:val="000000" w:themeColor="text1"/>
        </w:rPr>
        <w:t>A service-oriented</w:t>
      </w:r>
      <w:proofErr w:type="gramEnd"/>
      <w:r w:rsidRPr="004F76CF">
        <w:rPr>
          <w:color w:val="000000" w:themeColor="text1"/>
        </w:rPr>
        <w:t xml:space="preserve"> application architecture will likely be one of several within an organization committed to SOA as the standard architectural platform.</w:t>
      </w:r>
    </w:p>
    <w:p w:rsidR="00D74E02" w:rsidRPr="004F76CF" w:rsidRDefault="00D74E02" w:rsidP="00097C56">
      <w:pPr>
        <w:pStyle w:val="doctext"/>
        <w:numPr>
          <w:ilvl w:val="1"/>
          <w:numId w:val="3"/>
        </w:numPr>
        <w:rPr>
          <w:color w:val="000000" w:themeColor="text1"/>
        </w:rPr>
      </w:pPr>
      <w:r w:rsidRPr="004F76CF">
        <w:rPr>
          <w:color w:val="000000" w:themeColor="text1"/>
        </w:rPr>
        <w:t xml:space="preserve"> Organizations standardizing on SOA work toward an ideal known as the service-oriented enterprise (SOE), where all business processes are composed of and exist as services, both logically and physically.</w:t>
      </w:r>
    </w:p>
    <w:p w:rsidR="00D74E02" w:rsidRPr="004F76CF" w:rsidRDefault="00D74E02" w:rsidP="00097C56">
      <w:pPr>
        <w:pStyle w:val="doctext"/>
        <w:numPr>
          <w:ilvl w:val="1"/>
          <w:numId w:val="3"/>
        </w:numPr>
        <w:rPr>
          <w:color w:val="000000" w:themeColor="text1"/>
        </w:rPr>
      </w:pPr>
      <w:r w:rsidRPr="004F76CF">
        <w:rPr>
          <w:color w:val="000000" w:themeColor="text1"/>
        </w:rPr>
        <w:t xml:space="preserve"> SOAs can be augmented to change the nature of their automation, or they can be pulled into service-oriented integration architectures that require the participation of multiple applications.</w:t>
      </w:r>
    </w:p>
    <w:p w:rsidR="00D74E02" w:rsidRPr="004F76CF" w:rsidRDefault="00D74E02" w:rsidP="00097C56">
      <w:pPr>
        <w:pStyle w:val="doctext"/>
        <w:numPr>
          <w:ilvl w:val="1"/>
          <w:numId w:val="3"/>
        </w:numPr>
        <w:rPr>
          <w:color w:val="000000" w:themeColor="text1"/>
        </w:rPr>
      </w:pPr>
      <w:r w:rsidRPr="004F76CF">
        <w:rPr>
          <w:color w:val="000000" w:themeColor="text1"/>
        </w:rPr>
        <w:t>An SOA consists of services within services within services, to the point that a solution based on SOA itself is one of many services within an SOE.</w:t>
      </w:r>
    </w:p>
    <w:p w:rsidR="00D74E02" w:rsidRPr="004F76CF" w:rsidRDefault="00D74E02" w:rsidP="00097C56">
      <w:pPr>
        <w:pStyle w:val="doctext"/>
        <w:numPr>
          <w:ilvl w:val="1"/>
          <w:numId w:val="3"/>
        </w:numPr>
        <w:rPr>
          <w:color w:val="000000" w:themeColor="text1"/>
        </w:rPr>
      </w:pPr>
      <w:r w:rsidRPr="004F76CF">
        <w:rPr>
          <w:rStyle w:val="docemphasis"/>
          <w:color w:val="000000" w:themeColor="text1"/>
        </w:rPr>
        <w:t>SOA can establish an abstraction of business logic and technology that may introduce changes to business process modeling and technical architecture, resulting in a loose coupling between these models. These changes foster service-orientation in support of a service-oriented enterprise</w:t>
      </w:r>
    </w:p>
    <w:p w:rsidR="002957DF" w:rsidRPr="00B37789" w:rsidRDefault="002957DF" w:rsidP="00097C56">
      <w:pPr>
        <w:pStyle w:val="doclist"/>
        <w:numPr>
          <w:ilvl w:val="0"/>
          <w:numId w:val="3"/>
        </w:numPr>
        <w:rPr>
          <w:b/>
          <w:color w:val="000000" w:themeColor="text1"/>
        </w:rPr>
      </w:pPr>
      <w:r w:rsidRPr="00B37789">
        <w:rPr>
          <w:b/>
          <w:color w:val="000000" w:themeColor="text1"/>
        </w:rPr>
        <w:t>Contemporary SOA is an evolution.</w:t>
      </w:r>
    </w:p>
    <w:p w:rsidR="000B1F33" w:rsidRPr="004F76CF" w:rsidRDefault="000B1F33" w:rsidP="00097C56">
      <w:pPr>
        <w:pStyle w:val="doctext"/>
        <w:numPr>
          <w:ilvl w:val="1"/>
          <w:numId w:val="3"/>
        </w:numPr>
        <w:rPr>
          <w:color w:val="000000" w:themeColor="text1"/>
        </w:rPr>
      </w:pPr>
      <w:r w:rsidRPr="004F76CF">
        <w:rPr>
          <w:color w:val="000000" w:themeColor="text1"/>
        </w:rPr>
        <w:t xml:space="preserve">SOA defines an architecture that is related to but still distinct from its predecessors. It differs from traditional client-server and distributed environments in that it is heavily influenced by the concepts and principles associated with service-orientation and Web services. It is similar to previous platforms in that it preserves the successful </w:t>
      </w:r>
      <w:r w:rsidRPr="004F76CF">
        <w:rPr>
          <w:color w:val="000000" w:themeColor="text1"/>
        </w:rPr>
        <w:lastRenderedPageBreak/>
        <w:t>characteristics of its predecessors and builds upon them with distinct design patterns and a new technology set.</w:t>
      </w:r>
    </w:p>
    <w:p w:rsidR="000B1F33" w:rsidRPr="004F76CF" w:rsidRDefault="000B1F33" w:rsidP="00097C56">
      <w:pPr>
        <w:pStyle w:val="doctext"/>
        <w:numPr>
          <w:ilvl w:val="1"/>
          <w:numId w:val="3"/>
        </w:numPr>
        <w:rPr>
          <w:color w:val="000000" w:themeColor="text1"/>
        </w:rPr>
      </w:pPr>
      <w:r w:rsidRPr="004F76CF">
        <w:rPr>
          <w:color w:val="000000" w:themeColor="text1"/>
        </w:rPr>
        <w:t>For example, SOA supports and promotes reuse, as well as the componentization and distribution of application logic. These and other established design principles that are commonplace in traditional distributed environments are still very much a part of SOA.</w:t>
      </w:r>
    </w:p>
    <w:p w:rsidR="002957DF" w:rsidRPr="00B37789" w:rsidRDefault="002957DF" w:rsidP="00097C56">
      <w:pPr>
        <w:pStyle w:val="doclist"/>
        <w:numPr>
          <w:ilvl w:val="0"/>
          <w:numId w:val="3"/>
        </w:numPr>
        <w:rPr>
          <w:b/>
          <w:color w:val="000000" w:themeColor="text1"/>
        </w:rPr>
      </w:pPr>
      <w:r w:rsidRPr="00B37789">
        <w:rPr>
          <w:b/>
          <w:color w:val="000000" w:themeColor="text1"/>
        </w:rPr>
        <w:t>Contemporary SOA is still maturing.</w:t>
      </w:r>
    </w:p>
    <w:p w:rsidR="000B1F33" w:rsidRPr="004F76CF" w:rsidRDefault="000B1F33" w:rsidP="00097C56">
      <w:pPr>
        <w:pStyle w:val="doctext"/>
        <w:numPr>
          <w:ilvl w:val="1"/>
          <w:numId w:val="3"/>
        </w:numPr>
        <w:rPr>
          <w:color w:val="000000" w:themeColor="text1"/>
        </w:rPr>
      </w:pPr>
      <w:r w:rsidRPr="004F76CF">
        <w:rPr>
          <w:color w:val="000000" w:themeColor="text1"/>
        </w:rPr>
        <w:t>Even though SOA is being positioned as the next standard application computing platform, this transition is not yet complete. Despite the fact that Web services are being used to implement a great deal of application functionality, the support for a number of features necessary for enterprise-level computing is not yet fully available.</w:t>
      </w:r>
    </w:p>
    <w:p w:rsidR="000B1F33" w:rsidRPr="004F76CF" w:rsidRDefault="000B1F33" w:rsidP="00097C56">
      <w:pPr>
        <w:pStyle w:val="doctext"/>
        <w:numPr>
          <w:ilvl w:val="1"/>
          <w:numId w:val="3"/>
        </w:numPr>
        <w:rPr>
          <w:color w:val="000000" w:themeColor="text1"/>
        </w:rPr>
      </w:pPr>
      <w:r w:rsidRPr="004F76CF">
        <w:rPr>
          <w:color w:val="000000" w:themeColor="text1"/>
        </w:rPr>
        <w:t>When SOA platforms and tools reach an adequate level of maturity, the utilization of Web services can be extended to support the creation of enterprise SOA solutions, making the ideal of a service-oriented enterprise attainable.</w:t>
      </w:r>
    </w:p>
    <w:p w:rsidR="002957DF" w:rsidRPr="00B37789" w:rsidRDefault="002957DF" w:rsidP="00097C56">
      <w:pPr>
        <w:pStyle w:val="doclist"/>
        <w:numPr>
          <w:ilvl w:val="0"/>
          <w:numId w:val="3"/>
        </w:numPr>
        <w:rPr>
          <w:b/>
          <w:color w:val="000000" w:themeColor="text1"/>
        </w:rPr>
      </w:pPr>
      <w:r w:rsidRPr="00B37789">
        <w:rPr>
          <w:b/>
          <w:color w:val="000000" w:themeColor="text1"/>
        </w:rPr>
        <w:t>Contemporary SOA is an achievable ideal.</w:t>
      </w:r>
    </w:p>
    <w:p w:rsidR="000B1F33" w:rsidRPr="004F76CF" w:rsidRDefault="000B1F33" w:rsidP="00097C56">
      <w:pPr>
        <w:pStyle w:val="doctext"/>
        <w:numPr>
          <w:ilvl w:val="1"/>
          <w:numId w:val="3"/>
        </w:numPr>
        <w:rPr>
          <w:color w:val="000000" w:themeColor="text1"/>
        </w:rPr>
      </w:pPr>
      <w:r w:rsidRPr="004F76CF">
        <w:rPr>
          <w:color w:val="000000" w:themeColor="text1"/>
        </w:rPr>
        <w:t xml:space="preserve">A standardized enterprise-wide adoption of SOA is a state to which many organizations would like to fast-forward. The reality is that the process of transitioning to this state demands an enormous amount of effort, discipline, and, depending on the size of the organization, a good amount of time. Every technical environment will undergo changes during such a migration, and various parts of SOA will be phased in at different stages and to varying extents. </w:t>
      </w:r>
    </w:p>
    <w:p w:rsidR="000B1F33" w:rsidRPr="004F76CF" w:rsidRDefault="000B1F33" w:rsidP="00097C56">
      <w:pPr>
        <w:pStyle w:val="doctext"/>
        <w:numPr>
          <w:ilvl w:val="1"/>
          <w:numId w:val="3"/>
        </w:numPr>
        <w:rPr>
          <w:color w:val="000000" w:themeColor="text1"/>
        </w:rPr>
      </w:pPr>
      <w:r w:rsidRPr="004F76CF">
        <w:rPr>
          <w:color w:val="000000" w:themeColor="text1"/>
        </w:rPr>
        <w:t xml:space="preserve"> As companies adopt SOA during this evolution, many will need to retrofit their environments (and their standards) to accommodate changes and innovations as SOA-related specifications, standards, and products continue to mature.</w:t>
      </w:r>
    </w:p>
    <w:p w:rsidR="002957DF" w:rsidRPr="00172F81" w:rsidRDefault="002957DF" w:rsidP="00970717">
      <w:pPr>
        <w:pStyle w:val="ListParagraph"/>
        <w:numPr>
          <w:ilvl w:val="0"/>
          <w:numId w:val="69"/>
        </w:numPr>
        <w:rPr>
          <w:b/>
          <w:sz w:val="28"/>
          <w:u w:val="single"/>
        </w:rPr>
      </w:pPr>
      <w:bookmarkStart w:id="25" w:name="ch03lev2sec8"/>
      <w:bookmarkStart w:id="26" w:name="ch03lev2sec9"/>
      <w:bookmarkStart w:id="27" w:name="ch03lev2sec10"/>
      <w:bookmarkStart w:id="28" w:name="ch03lev2sec11"/>
      <w:bookmarkStart w:id="29" w:name="ch03lev2sec13"/>
      <w:bookmarkStart w:id="30" w:name="ch03lev2sec27"/>
      <w:bookmarkEnd w:id="25"/>
      <w:bookmarkEnd w:id="26"/>
      <w:bookmarkEnd w:id="27"/>
      <w:bookmarkEnd w:id="28"/>
      <w:bookmarkEnd w:id="29"/>
      <w:bookmarkEnd w:id="30"/>
      <w:r w:rsidRPr="00172F81">
        <w:rPr>
          <w:b/>
          <w:sz w:val="28"/>
          <w:u w:val="single"/>
        </w:rPr>
        <w:t>Defining SOA</w:t>
      </w:r>
      <w:r w:rsidR="008C7983" w:rsidRPr="00172F81">
        <w:rPr>
          <w:b/>
          <w:sz w:val="28"/>
          <w:u w:val="single"/>
        </w:rPr>
        <w:t xml:space="preserve"> (2 marks)</w:t>
      </w:r>
    </w:p>
    <w:p w:rsidR="002957DF" w:rsidRPr="006B3CFB" w:rsidRDefault="002957DF" w:rsidP="00097C56">
      <w:pPr>
        <w:pStyle w:val="doctext"/>
        <w:numPr>
          <w:ilvl w:val="0"/>
          <w:numId w:val="4"/>
        </w:numPr>
        <w:jc w:val="both"/>
        <w:rPr>
          <w:b/>
          <w:color w:val="000000" w:themeColor="text1"/>
          <w:u w:val="single"/>
        </w:rPr>
      </w:pPr>
      <w:r w:rsidRPr="006B3CFB">
        <w:rPr>
          <w:rStyle w:val="docemphasis"/>
          <w:b/>
          <w:color w:val="000000" w:themeColor="text1"/>
          <w:u w:val="single"/>
        </w:rPr>
        <w:t xml:space="preserve">Contemporary SOA represents an open, agile, extensible, federated, composable architecture comprised of autonomous, </w:t>
      </w:r>
      <w:proofErr w:type="spellStart"/>
      <w:r w:rsidRPr="006B3CFB">
        <w:rPr>
          <w:rStyle w:val="docemphasis"/>
          <w:b/>
          <w:color w:val="000000" w:themeColor="text1"/>
          <w:u w:val="single"/>
        </w:rPr>
        <w:t>QoS</w:t>
      </w:r>
      <w:proofErr w:type="spellEnd"/>
      <w:r w:rsidRPr="006B3CFB">
        <w:rPr>
          <w:rStyle w:val="docemphasis"/>
          <w:b/>
          <w:color w:val="000000" w:themeColor="text1"/>
          <w:u w:val="single"/>
        </w:rPr>
        <w:t>-capable, vendor diverse, interoperable, discoverable, and potentially reusable services, implemented as Web services</w:t>
      </w:r>
      <w:r w:rsidRPr="006B3CFB">
        <w:rPr>
          <w:b/>
          <w:color w:val="000000" w:themeColor="text1"/>
          <w:u w:val="single"/>
        </w:rPr>
        <w:t>.</w:t>
      </w:r>
    </w:p>
    <w:p w:rsidR="002957DF" w:rsidRPr="006B3CFB" w:rsidRDefault="002957DF" w:rsidP="00097C56">
      <w:pPr>
        <w:pStyle w:val="doctext"/>
        <w:numPr>
          <w:ilvl w:val="0"/>
          <w:numId w:val="4"/>
        </w:numPr>
        <w:rPr>
          <w:b/>
          <w:color w:val="000000" w:themeColor="text1"/>
          <w:u w:val="single"/>
        </w:rPr>
      </w:pPr>
      <w:r w:rsidRPr="006B3CFB">
        <w:rPr>
          <w:rStyle w:val="docemphasis"/>
          <w:b/>
          <w:color w:val="000000" w:themeColor="text1"/>
          <w:u w:val="single"/>
        </w:rPr>
        <w:t>SOA can establish an abstraction of business logic and technology that may introduce changes to business process modeling and technical architecture, resulting in a loose coupling between these models</w:t>
      </w:r>
      <w:r w:rsidRPr="006B3CFB">
        <w:rPr>
          <w:b/>
          <w:color w:val="000000" w:themeColor="text1"/>
          <w:u w:val="single"/>
        </w:rPr>
        <w:t>.</w:t>
      </w:r>
    </w:p>
    <w:p w:rsidR="002957DF" w:rsidRPr="006B3CFB" w:rsidRDefault="002957DF" w:rsidP="00097C56">
      <w:pPr>
        <w:pStyle w:val="doctext"/>
        <w:numPr>
          <w:ilvl w:val="0"/>
          <w:numId w:val="4"/>
        </w:numPr>
        <w:rPr>
          <w:b/>
          <w:color w:val="000000" w:themeColor="text1"/>
          <w:u w:val="single"/>
        </w:rPr>
      </w:pPr>
      <w:r w:rsidRPr="006B3CFB">
        <w:rPr>
          <w:rStyle w:val="docemphasis"/>
          <w:b/>
          <w:color w:val="000000" w:themeColor="text1"/>
          <w:u w:val="single"/>
        </w:rPr>
        <w:t xml:space="preserve">SOA is a form of technology architecture that adheres to the principles of service-orientation. When realized through the Web services technology platform, SOA establishes the potential to support and promote these principles </w:t>
      </w:r>
      <w:bookmarkStart w:id="31" w:name="iddle1220"/>
      <w:bookmarkStart w:id="32" w:name="iddle1219"/>
      <w:bookmarkEnd w:id="31"/>
      <w:bookmarkEnd w:id="32"/>
      <w:r w:rsidRPr="006B3CFB">
        <w:rPr>
          <w:rStyle w:val="docemphasis"/>
          <w:b/>
          <w:color w:val="000000" w:themeColor="text1"/>
          <w:u w:val="single"/>
        </w:rPr>
        <w:t>throughout the business process and automation domains of an enterprise</w:t>
      </w:r>
      <w:r w:rsidRPr="006B3CFB">
        <w:rPr>
          <w:b/>
          <w:color w:val="000000" w:themeColor="text1"/>
          <w:u w:val="single"/>
        </w:rPr>
        <w:t>.</w:t>
      </w:r>
    </w:p>
    <w:p w:rsidR="00ED6933" w:rsidRPr="00172F81" w:rsidRDefault="00ED6933" w:rsidP="00970717">
      <w:pPr>
        <w:pStyle w:val="ListParagraph"/>
        <w:numPr>
          <w:ilvl w:val="0"/>
          <w:numId w:val="69"/>
        </w:numPr>
        <w:rPr>
          <w:b/>
          <w:sz w:val="28"/>
          <w:u w:val="single"/>
        </w:rPr>
      </w:pPr>
      <w:bookmarkStart w:id="33" w:name="ch04lev1sec3"/>
      <w:bookmarkStart w:id="34" w:name="ch04lev2sec8"/>
      <w:bookmarkEnd w:id="33"/>
      <w:bookmarkEnd w:id="34"/>
      <w:r w:rsidRPr="00172F81">
        <w:rPr>
          <w:b/>
          <w:sz w:val="28"/>
          <w:u w:val="single"/>
        </w:rPr>
        <w:t>Compare SOA to client server and distributed architecture(IT2401/NOV/DEC/2011) (IT2401/NOV/DEC/2012) (IT2401/MAY/JUN/2013) (IT2401/NOV/DEC/2014)        (16 marks)</w:t>
      </w:r>
    </w:p>
    <w:p w:rsidR="00727600" w:rsidRPr="003B404A" w:rsidRDefault="00727600" w:rsidP="00097C56">
      <w:pPr>
        <w:pStyle w:val="Heading4"/>
        <w:rPr>
          <w:rFonts w:ascii="Times New Roman" w:hAnsi="Times New Roman" w:cs="Times New Roman"/>
          <w:i w:val="0"/>
          <w:color w:val="000000" w:themeColor="text1"/>
        </w:rPr>
      </w:pPr>
      <w:r w:rsidRPr="003B404A">
        <w:rPr>
          <w:rFonts w:ascii="Times New Roman" w:hAnsi="Times New Roman" w:cs="Times New Roman"/>
          <w:i w:val="0"/>
          <w:color w:val="000000" w:themeColor="text1"/>
        </w:rPr>
        <w:t>What is architecture?</w:t>
      </w:r>
    </w:p>
    <w:p w:rsidR="00727600" w:rsidRPr="004F76CF" w:rsidRDefault="00727600" w:rsidP="00727600">
      <w:pPr>
        <w:ind w:firstLine="720"/>
        <w:rPr>
          <w:rStyle w:val="apple-style-span"/>
          <w:color w:val="000000" w:themeColor="text1"/>
          <w:shd w:val="clear" w:color="auto" w:fill="FFFFFF"/>
        </w:rPr>
      </w:pPr>
      <w:bookmarkStart w:id="35" w:name="ch04lev3sec10"/>
      <w:bookmarkEnd w:id="35"/>
      <w:r w:rsidRPr="00271F04">
        <w:rPr>
          <w:rStyle w:val="apple-style-span"/>
          <w:b/>
          <w:color w:val="000000" w:themeColor="text1"/>
          <w:u w:val="single"/>
          <w:shd w:val="clear" w:color="auto" w:fill="FFFFFF"/>
        </w:rPr>
        <w:t>The</w:t>
      </w:r>
      <w:r w:rsidRPr="00271F04">
        <w:rPr>
          <w:rStyle w:val="apple-converted-space"/>
          <w:b/>
          <w:color w:val="000000" w:themeColor="text1"/>
          <w:u w:val="single"/>
          <w:shd w:val="clear" w:color="auto" w:fill="FFFFFF"/>
        </w:rPr>
        <w:t> </w:t>
      </w:r>
      <w:r w:rsidRPr="00271F04">
        <w:rPr>
          <w:rStyle w:val="apple-style-span"/>
          <w:b/>
          <w:bCs/>
          <w:color w:val="000000" w:themeColor="text1"/>
          <w:u w:val="single"/>
          <w:shd w:val="clear" w:color="auto" w:fill="FFFFFF"/>
        </w:rPr>
        <w:t>software architecture</w:t>
      </w:r>
      <w:r w:rsidRPr="00271F04">
        <w:rPr>
          <w:rStyle w:val="apple-converted-space"/>
          <w:b/>
          <w:color w:val="000000" w:themeColor="text1"/>
          <w:u w:val="single"/>
          <w:shd w:val="clear" w:color="auto" w:fill="FFFFFF"/>
        </w:rPr>
        <w:t> </w:t>
      </w:r>
      <w:r w:rsidRPr="00271F04">
        <w:rPr>
          <w:rStyle w:val="apple-style-span"/>
          <w:b/>
          <w:color w:val="000000" w:themeColor="text1"/>
          <w:u w:val="single"/>
          <w:shd w:val="clear" w:color="auto" w:fill="FFFFFF"/>
        </w:rPr>
        <w:t>of a system is the set of</w:t>
      </w:r>
      <w:r w:rsidRPr="00271F04">
        <w:rPr>
          <w:rStyle w:val="apple-converted-space"/>
          <w:b/>
          <w:color w:val="000000" w:themeColor="text1"/>
          <w:u w:val="single"/>
          <w:shd w:val="clear" w:color="auto" w:fill="FFFFFF"/>
        </w:rPr>
        <w:t> </w:t>
      </w:r>
      <w:r w:rsidRPr="00271F04">
        <w:rPr>
          <w:rStyle w:val="apple-style-span"/>
          <w:b/>
          <w:color w:val="000000" w:themeColor="text1"/>
          <w:u w:val="single"/>
          <w:shd w:val="clear" w:color="auto" w:fill="FFFFFF"/>
        </w:rPr>
        <w:t>structures</w:t>
      </w:r>
      <w:r w:rsidRPr="00271F04">
        <w:rPr>
          <w:rStyle w:val="apple-converted-space"/>
          <w:b/>
          <w:color w:val="000000" w:themeColor="text1"/>
          <w:u w:val="single"/>
          <w:shd w:val="clear" w:color="auto" w:fill="FFFFFF"/>
        </w:rPr>
        <w:t> </w:t>
      </w:r>
      <w:r w:rsidRPr="00271F04">
        <w:rPr>
          <w:rStyle w:val="apple-style-span"/>
          <w:b/>
          <w:color w:val="000000" w:themeColor="text1"/>
          <w:u w:val="single"/>
          <w:shd w:val="clear" w:color="auto" w:fill="FFFFFF"/>
        </w:rPr>
        <w:t>needed to reason about the</w:t>
      </w:r>
      <w:r w:rsidRPr="00271F04">
        <w:rPr>
          <w:rStyle w:val="apple-converted-space"/>
          <w:b/>
          <w:color w:val="000000" w:themeColor="text1"/>
          <w:u w:val="single"/>
          <w:shd w:val="clear" w:color="auto" w:fill="FFFFFF"/>
        </w:rPr>
        <w:t> </w:t>
      </w:r>
      <w:r w:rsidRPr="00271F04">
        <w:rPr>
          <w:rStyle w:val="apple-style-span"/>
          <w:b/>
          <w:color w:val="000000" w:themeColor="text1"/>
          <w:u w:val="single"/>
          <w:shd w:val="clear" w:color="auto" w:fill="FFFFFF"/>
        </w:rPr>
        <w:t xml:space="preserve">system, which comprise software elements, relations among them, and properties of </w:t>
      </w:r>
      <w:r w:rsidRPr="00271F04">
        <w:rPr>
          <w:rStyle w:val="apple-style-span"/>
          <w:b/>
          <w:color w:val="000000" w:themeColor="text1"/>
          <w:u w:val="single"/>
          <w:shd w:val="clear" w:color="auto" w:fill="FFFFFF"/>
        </w:rPr>
        <w:lastRenderedPageBreak/>
        <w:t>both</w:t>
      </w:r>
      <w:r w:rsidR="00271F04">
        <w:rPr>
          <w:rStyle w:val="apple-converted-space"/>
          <w:color w:val="000000" w:themeColor="text1"/>
          <w:shd w:val="clear" w:color="auto" w:fill="FFFFFF"/>
        </w:rPr>
        <w:t>. The t</w:t>
      </w:r>
      <w:r w:rsidRPr="004F76CF">
        <w:rPr>
          <w:rStyle w:val="apple-style-span"/>
          <w:color w:val="000000" w:themeColor="text1"/>
          <w:shd w:val="clear" w:color="auto" w:fill="FFFFFF"/>
        </w:rPr>
        <w:t>erm also refers to documentation of a system's software architecture. Documenting software architecture facilitates communication between</w:t>
      </w:r>
      <w:r w:rsidRPr="004F76CF">
        <w:rPr>
          <w:rStyle w:val="apple-converted-space"/>
          <w:color w:val="000000" w:themeColor="text1"/>
          <w:shd w:val="clear" w:color="auto" w:fill="FFFFFF"/>
        </w:rPr>
        <w:t> </w:t>
      </w:r>
      <w:r w:rsidRPr="004F76CF">
        <w:rPr>
          <w:rStyle w:val="apple-style-span"/>
          <w:color w:val="000000" w:themeColor="text1"/>
          <w:shd w:val="clear" w:color="auto" w:fill="FFFFFF"/>
        </w:rPr>
        <w:t>stakeholders, documents early decisions about high-level design, and allows reuse of design components and patterns between project</w:t>
      </w:r>
    </w:p>
    <w:p w:rsidR="00920C42" w:rsidRDefault="00920C42" w:rsidP="00097C56">
      <w:pPr>
        <w:rPr>
          <w:b/>
          <w:color w:val="000000" w:themeColor="text1"/>
        </w:rPr>
      </w:pPr>
    </w:p>
    <w:p w:rsidR="00727600" w:rsidRPr="00097C56" w:rsidRDefault="00727600" w:rsidP="00097C56">
      <w:pPr>
        <w:rPr>
          <w:b/>
          <w:color w:val="000000" w:themeColor="text1"/>
        </w:rPr>
      </w:pPr>
      <w:r w:rsidRPr="00097C56">
        <w:rPr>
          <w:b/>
          <w:color w:val="000000" w:themeColor="text1"/>
        </w:rPr>
        <w:t>Application architecture</w:t>
      </w:r>
    </w:p>
    <w:p w:rsidR="00727600" w:rsidRPr="004F76CF" w:rsidRDefault="00727600" w:rsidP="00727600">
      <w:pPr>
        <w:pStyle w:val="doctext"/>
        <w:ind w:firstLine="720"/>
        <w:rPr>
          <w:color w:val="000000" w:themeColor="text1"/>
        </w:rPr>
      </w:pPr>
      <w:r w:rsidRPr="004F76CF">
        <w:rPr>
          <w:color w:val="000000" w:themeColor="text1"/>
        </w:rPr>
        <w:t xml:space="preserve">Application architecture is to an application development team what a blueprint is to a team of construction workers. Different </w:t>
      </w:r>
      <w:bookmarkStart w:id="36" w:name="iddle1447"/>
      <w:bookmarkStart w:id="37" w:name="iddle1446"/>
      <w:bookmarkEnd w:id="36"/>
      <w:bookmarkEnd w:id="37"/>
      <w:r w:rsidRPr="004F76CF">
        <w:rPr>
          <w:color w:val="000000" w:themeColor="text1"/>
        </w:rPr>
        <w:t>organizations document different levels of application architecture.  A single architecture document typically represents a distinct solution environment. For example, an organization that houses both .NET and J2EE solutions would very likely have separate application architecture specifications for each.</w:t>
      </w:r>
    </w:p>
    <w:p w:rsidR="00727600" w:rsidRPr="004F76CF" w:rsidRDefault="00727600" w:rsidP="00727600">
      <w:pPr>
        <w:pStyle w:val="doctext"/>
        <w:ind w:firstLine="720"/>
        <w:rPr>
          <w:color w:val="000000" w:themeColor="text1"/>
        </w:rPr>
      </w:pPr>
      <w:r w:rsidRPr="00920C42">
        <w:rPr>
          <w:b/>
          <w:color w:val="000000" w:themeColor="text1"/>
          <w:u w:val="single"/>
        </w:rPr>
        <w:t>A key part of any application-level architecture is that it reflects immediate solution requirements, as well as long-term, strategic IT goals</w:t>
      </w:r>
    </w:p>
    <w:p w:rsidR="00727600" w:rsidRPr="003B404A" w:rsidRDefault="00727600" w:rsidP="00097C56">
      <w:pPr>
        <w:pStyle w:val="Heading5"/>
        <w:rPr>
          <w:rFonts w:ascii="Times New Roman" w:hAnsi="Times New Roman" w:cs="Times New Roman"/>
          <w:b/>
          <w:color w:val="000000" w:themeColor="text1"/>
        </w:rPr>
      </w:pPr>
      <w:bookmarkStart w:id="38" w:name="ch04lev3sec11"/>
      <w:bookmarkEnd w:id="38"/>
      <w:r w:rsidRPr="003B404A">
        <w:rPr>
          <w:rFonts w:ascii="Times New Roman" w:hAnsi="Times New Roman" w:cs="Times New Roman"/>
          <w:b/>
          <w:color w:val="000000" w:themeColor="text1"/>
        </w:rPr>
        <w:t>Enterprise architecture</w:t>
      </w:r>
    </w:p>
    <w:p w:rsidR="00727600" w:rsidRPr="00920C42" w:rsidRDefault="00727600" w:rsidP="00727600">
      <w:pPr>
        <w:pStyle w:val="doctext"/>
        <w:ind w:firstLine="720"/>
        <w:rPr>
          <w:b/>
          <w:color w:val="000000" w:themeColor="text1"/>
          <w:u w:val="single"/>
        </w:rPr>
      </w:pPr>
      <w:r w:rsidRPr="004F76CF">
        <w:rPr>
          <w:color w:val="000000" w:themeColor="text1"/>
        </w:rPr>
        <w:t xml:space="preserve">In larger IT environments, the need to </w:t>
      </w:r>
      <w:bookmarkStart w:id="39" w:name="iddle1451"/>
      <w:bookmarkStart w:id="40" w:name="iddle1450"/>
      <w:bookmarkEnd w:id="39"/>
      <w:bookmarkEnd w:id="40"/>
      <w:r w:rsidRPr="004F76CF">
        <w:rPr>
          <w:color w:val="000000" w:themeColor="text1"/>
        </w:rPr>
        <w:t xml:space="preserve">control and direct IT infrastructure is critical. When numerous, disparate application architectures co-exist and sometimes even integrate, the demands on the underlying hosting platforms can be complex and onerous. Therefore, </w:t>
      </w:r>
      <w:r w:rsidRPr="00920C42">
        <w:rPr>
          <w:b/>
          <w:color w:val="000000" w:themeColor="text1"/>
          <w:u w:val="single"/>
        </w:rPr>
        <w:t>it is common for a master specification to be created, providing a high-level overview of all forms of heterogeneity that exist within an enterprise, as well as a definition of the supporting infrastructure.</w:t>
      </w:r>
    </w:p>
    <w:p w:rsidR="00727600" w:rsidRPr="003B404A" w:rsidRDefault="00727600" w:rsidP="00097C56">
      <w:pPr>
        <w:pStyle w:val="Heading5"/>
        <w:rPr>
          <w:rFonts w:ascii="Times New Roman" w:hAnsi="Times New Roman" w:cs="Times New Roman"/>
          <w:b/>
          <w:color w:val="000000" w:themeColor="text1"/>
        </w:rPr>
      </w:pPr>
      <w:bookmarkStart w:id="41" w:name="ch04lev3sec12"/>
      <w:bookmarkEnd w:id="41"/>
      <w:r w:rsidRPr="003B404A">
        <w:rPr>
          <w:rFonts w:ascii="Times New Roman" w:hAnsi="Times New Roman" w:cs="Times New Roman"/>
          <w:b/>
          <w:color w:val="000000" w:themeColor="text1"/>
        </w:rPr>
        <w:t>Service-oriented architecture</w:t>
      </w:r>
    </w:p>
    <w:p w:rsidR="00727600" w:rsidRPr="004F76CF" w:rsidRDefault="00E344BE" w:rsidP="00E344BE">
      <w:pPr>
        <w:pStyle w:val="doctext"/>
        <w:ind w:firstLine="720"/>
        <w:rPr>
          <w:color w:val="000000" w:themeColor="text1"/>
        </w:rPr>
      </w:pPr>
      <w:r w:rsidRPr="00920C42">
        <w:rPr>
          <w:b/>
          <w:color w:val="000000" w:themeColor="text1"/>
          <w:u w:val="single"/>
        </w:rPr>
        <w:t>S</w:t>
      </w:r>
      <w:r w:rsidR="00727600" w:rsidRPr="00920C42">
        <w:rPr>
          <w:b/>
          <w:color w:val="000000" w:themeColor="text1"/>
          <w:u w:val="single"/>
        </w:rPr>
        <w:t xml:space="preserve">ervice-oriented architecture </w:t>
      </w:r>
      <w:bookmarkStart w:id="42" w:name="iddle1455"/>
      <w:bookmarkStart w:id="43" w:name="iddle1454"/>
      <w:bookmarkEnd w:id="42"/>
      <w:bookmarkEnd w:id="43"/>
      <w:r w:rsidR="00727600" w:rsidRPr="00920C42">
        <w:rPr>
          <w:b/>
          <w:color w:val="000000" w:themeColor="text1"/>
          <w:u w:val="single"/>
        </w:rPr>
        <w:t>spans both enterprise and application architecture domains.</w:t>
      </w:r>
      <w:r w:rsidR="00727600" w:rsidRPr="004F76CF">
        <w:rPr>
          <w:color w:val="000000" w:themeColor="text1"/>
        </w:rPr>
        <w:t xml:space="preserve"> The benefit potential offered by SOA can only be truly realized when applied across multiple solution environments. This is where the investment in building reusable and interoperable services based on a vendor-neutral communications platform can fully be leveraged. </w:t>
      </w:r>
    </w:p>
    <w:p w:rsidR="00727600" w:rsidRPr="004F76CF" w:rsidRDefault="00727600" w:rsidP="00E344BE">
      <w:pPr>
        <w:pStyle w:val="doctext"/>
        <w:ind w:firstLine="720"/>
        <w:rPr>
          <w:color w:val="000000" w:themeColor="text1"/>
        </w:rPr>
      </w:pPr>
      <w:r w:rsidRPr="004F76CF">
        <w:rPr>
          <w:color w:val="000000" w:themeColor="text1"/>
        </w:rPr>
        <w:t xml:space="preserve"> An SOA can refer to </w:t>
      </w:r>
      <w:r w:rsidR="00E44D52" w:rsidRPr="004F76CF">
        <w:rPr>
          <w:color w:val="000000" w:themeColor="text1"/>
        </w:rPr>
        <w:t>application</w:t>
      </w:r>
      <w:r w:rsidRPr="004F76CF">
        <w:rPr>
          <w:color w:val="000000" w:themeColor="text1"/>
        </w:rPr>
        <w:t xml:space="preserve"> architecture or the approach used to standardize technical architecture across the enterprise. Because of the composable nature of SOA (meaning that individual application-level architectures can be comprised of different extensions and technologies), it is absolutely possible for an organization to have more than one SOA.</w:t>
      </w:r>
    </w:p>
    <w:p w:rsidR="00727600" w:rsidRPr="003B404A" w:rsidRDefault="00727600" w:rsidP="00984947">
      <w:pPr>
        <w:pStyle w:val="Heading5"/>
        <w:rPr>
          <w:rFonts w:ascii="Times New Roman" w:hAnsi="Times New Roman" w:cs="Times New Roman"/>
          <w:b/>
          <w:color w:val="000000" w:themeColor="text1"/>
        </w:rPr>
      </w:pPr>
      <w:bookmarkStart w:id="44" w:name="ch04lev2sec9"/>
      <w:bookmarkStart w:id="45" w:name="ch04lev3sec13"/>
      <w:bookmarkEnd w:id="44"/>
      <w:bookmarkEnd w:id="45"/>
      <w:r w:rsidRPr="003B404A">
        <w:rPr>
          <w:rFonts w:ascii="Times New Roman" w:hAnsi="Times New Roman" w:cs="Times New Roman"/>
          <w:b/>
          <w:color w:val="000000" w:themeColor="text1"/>
        </w:rPr>
        <w:t xml:space="preserve">Client-server architecture: </w:t>
      </w:r>
    </w:p>
    <w:p w:rsidR="00760D98" w:rsidRPr="00920C42" w:rsidRDefault="00B23BC0" w:rsidP="005006B0">
      <w:pPr>
        <w:pStyle w:val="doctext"/>
        <w:numPr>
          <w:ilvl w:val="0"/>
          <w:numId w:val="9"/>
        </w:numPr>
        <w:jc w:val="both"/>
        <w:rPr>
          <w:b/>
          <w:color w:val="000000" w:themeColor="text1"/>
          <w:u w:val="single"/>
        </w:rPr>
      </w:pPr>
      <w:r w:rsidRPr="00920C42">
        <w:rPr>
          <w:b/>
          <w:bCs/>
          <w:color w:val="000000" w:themeColor="text1"/>
          <w:u w:val="single"/>
        </w:rPr>
        <w:t xml:space="preserve">It has </w:t>
      </w:r>
      <w:r w:rsidR="002C31BA" w:rsidRPr="00920C42">
        <w:rPr>
          <w:b/>
          <w:bCs/>
          <w:color w:val="000000" w:themeColor="text1"/>
          <w:u w:val="single"/>
        </w:rPr>
        <w:t xml:space="preserve"> three functional units:</w:t>
      </w:r>
    </w:p>
    <w:p w:rsidR="00760D98" w:rsidRPr="004F76CF" w:rsidRDefault="002C31BA" w:rsidP="005006B0">
      <w:pPr>
        <w:pStyle w:val="doctext"/>
        <w:numPr>
          <w:ilvl w:val="1"/>
          <w:numId w:val="9"/>
        </w:numPr>
        <w:jc w:val="both"/>
        <w:rPr>
          <w:color w:val="000000" w:themeColor="text1"/>
        </w:rPr>
      </w:pPr>
      <w:r w:rsidRPr="004F76CF">
        <w:rPr>
          <w:bCs/>
          <w:color w:val="000000" w:themeColor="text1"/>
        </w:rPr>
        <w:t xml:space="preserve">Presentation logic or user interface (for example, ATM machines) </w:t>
      </w:r>
    </w:p>
    <w:p w:rsidR="00760D98" w:rsidRPr="004F76CF" w:rsidRDefault="002C31BA" w:rsidP="005006B0">
      <w:pPr>
        <w:pStyle w:val="doctext"/>
        <w:numPr>
          <w:ilvl w:val="1"/>
          <w:numId w:val="9"/>
        </w:numPr>
        <w:jc w:val="both"/>
        <w:rPr>
          <w:color w:val="000000" w:themeColor="text1"/>
        </w:rPr>
      </w:pPr>
      <w:r w:rsidRPr="004F76CF">
        <w:rPr>
          <w:bCs/>
          <w:color w:val="000000" w:themeColor="text1"/>
        </w:rPr>
        <w:t xml:space="preserve">Business logic (for example software that enables a customer to request an account balance) </w:t>
      </w:r>
    </w:p>
    <w:p w:rsidR="00760D98" w:rsidRPr="004F76CF" w:rsidRDefault="002C31BA" w:rsidP="005006B0">
      <w:pPr>
        <w:pStyle w:val="doctext"/>
        <w:numPr>
          <w:ilvl w:val="1"/>
          <w:numId w:val="9"/>
        </w:numPr>
        <w:jc w:val="both"/>
        <w:rPr>
          <w:color w:val="000000" w:themeColor="text1"/>
        </w:rPr>
      </w:pPr>
      <w:r w:rsidRPr="004F76CF">
        <w:rPr>
          <w:bCs/>
          <w:color w:val="000000" w:themeColor="text1"/>
        </w:rPr>
        <w:t xml:space="preserve">Data (for example, records of customer accounts) </w:t>
      </w:r>
    </w:p>
    <w:p w:rsidR="00760D98" w:rsidRPr="004F76CF" w:rsidRDefault="002C31BA" w:rsidP="005006B0">
      <w:pPr>
        <w:pStyle w:val="doctext"/>
        <w:numPr>
          <w:ilvl w:val="0"/>
          <w:numId w:val="9"/>
        </w:numPr>
        <w:jc w:val="both"/>
        <w:rPr>
          <w:color w:val="000000" w:themeColor="text1"/>
        </w:rPr>
      </w:pPr>
      <w:r w:rsidRPr="004F76CF">
        <w:rPr>
          <w:bCs/>
          <w:color w:val="000000" w:themeColor="text1"/>
        </w:rPr>
        <w:t>Functional units can reside on the client or on multiple servers</w:t>
      </w:r>
    </w:p>
    <w:p w:rsidR="00760D98" w:rsidRPr="004F76CF" w:rsidRDefault="002C31BA" w:rsidP="005006B0">
      <w:pPr>
        <w:pStyle w:val="doctext"/>
        <w:numPr>
          <w:ilvl w:val="0"/>
          <w:numId w:val="9"/>
        </w:numPr>
        <w:jc w:val="both"/>
        <w:rPr>
          <w:color w:val="000000" w:themeColor="text1"/>
        </w:rPr>
      </w:pPr>
      <w:r w:rsidRPr="004F76CF">
        <w:rPr>
          <w:bCs/>
          <w:color w:val="000000" w:themeColor="text1"/>
        </w:rPr>
        <w:t>Middleware is the software that connects / communicates between client and server</w:t>
      </w:r>
      <w:r w:rsidRPr="004F76CF">
        <w:rPr>
          <w:bCs/>
          <w:color w:val="000000" w:themeColor="text1"/>
          <w:lang w:val="en-IN"/>
        </w:rPr>
        <w:t xml:space="preserve"> </w:t>
      </w:r>
    </w:p>
    <w:p w:rsidR="00727600" w:rsidRPr="004F76CF" w:rsidRDefault="008B74DB" w:rsidP="00471AD2">
      <w:pPr>
        <w:pStyle w:val="doctext"/>
        <w:ind w:firstLine="720"/>
        <w:jc w:val="both"/>
        <w:rPr>
          <w:color w:val="000000" w:themeColor="text1"/>
        </w:rPr>
      </w:pPr>
      <w:bookmarkStart w:id="46" w:name="iddle1468"/>
      <w:bookmarkStart w:id="47" w:name="iddle1467"/>
      <w:bookmarkStart w:id="48" w:name="iddle1466"/>
      <w:bookmarkStart w:id="49" w:name="iddle1465"/>
      <w:bookmarkStart w:id="50" w:name="iddle1464"/>
      <w:bookmarkStart w:id="51" w:name="ch04fig02"/>
      <w:bookmarkEnd w:id="46"/>
      <w:bookmarkEnd w:id="47"/>
      <w:bookmarkEnd w:id="48"/>
      <w:bookmarkEnd w:id="49"/>
      <w:bookmarkEnd w:id="50"/>
      <w:bookmarkEnd w:id="51"/>
      <w:r>
        <w:rPr>
          <w:color w:val="000000" w:themeColor="text1"/>
        </w:rPr>
        <w:lastRenderedPageBreak/>
        <w:t>Figure-3</w:t>
      </w:r>
      <w:r w:rsidR="00B37789">
        <w:rPr>
          <w:color w:val="000000" w:themeColor="text1"/>
        </w:rPr>
        <w:t>.13</w:t>
      </w:r>
      <w:r w:rsidR="00727600" w:rsidRPr="004F76CF">
        <w:rPr>
          <w:color w:val="000000" w:themeColor="text1"/>
        </w:rPr>
        <w:t xml:space="preserve"> A typical single-tier client-server architecture.</w:t>
      </w:r>
      <w:r w:rsidR="00471AD2" w:rsidRPr="004F76CF">
        <w:rPr>
          <w:color w:val="000000" w:themeColor="text1"/>
        </w:rPr>
        <w:t xml:space="preserve"> </w:t>
      </w:r>
    </w:p>
    <w:p w:rsidR="00727600" w:rsidRPr="004F76CF" w:rsidRDefault="00471AD2">
      <w:pPr>
        <w:pStyle w:val="doctext"/>
        <w:jc w:val="center"/>
        <w:rPr>
          <w:color w:val="000000" w:themeColor="text1"/>
        </w:rPr>
      </w:pPr>
      <w:r w:rsidRPr="004F76CF">
        <w:rPr>
          <w:noProof/>
          <w:color w:val="000000" w:themeColor="text1"/>
        </w:rPr>
        <w:drawing>
          <wp:inline distT="0" distB="0" distL="0" distR="0">
            <wp:extent cx="5678610" cy="4815068"/>
            <wp:effectExtent l="19050" t="0" r="0" b="0"/>
            <wp:docPr id="93" name="Picture 9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3"/>
                    <pic:cNvPicPr>
                      <a:picLocks noChangeAspect="1" noChangeArrowheads="1"/>
                    </pic:cNvPicPr>
                  </pic:nvPicPr>
                  <pic:blipFill>
                    <a:blip r:embed="rId89" cstate="print"/>
                    <a:srcRect/>
                    <a:stretch>
                      <a:fillRect/>
                    </a:stretch>
                  </pic:blipFill>
                  <pic:spPr bwMode="auto">
                    <a:xfrm>
                      <a:off x="0" y="0"/>
                      <a:ext cx="5686793" cy="4822007"/>
                    </a:xfrm>
                    <a:prstGeom prst="rect">
                      <a:avLst/>
                    </a:prstGeom>
                    <a:noFill/>
                    <a:ln w="9525">
                      <a:noFill/>
                      <a:miter lim="800000"/>
                      <a:headEnd/>
                      <a:tailEnd/>
                    </a:ln>
                  </pic:spPr>
                </pic:pic>
              </a:graphicData>
            </a:graphic>
          </wp:inline>
        </w:drawing>
      </w:r>
    </w:p>
    <w:p w:rsidR="00727600" w:rsidRPr="004F76CF" w:rsidRDefault="00B23BC0" w:rsidP="00471AD2">
      <w:pPr>
        <w:pStyle w:val="doctext"/>
        <w:ind w:firstLine="720"/>
        <w:jc w:val="both"/>
        <w:rPr>
          <w:color w:val="000000" w:themeColor="text1"/>
        </w:rPr>
      </w:pPr>
      <w:r w:rsidRPr="004F76CF">
        <w:rPr>
          <w:color w:val="000000" w:themeColor="text1"/>
          <w:lang w:val="en-GB"/>
        </w:rPr>
        <w:t xml:space="preserve">The </w:t>
      </w:r>
      <w:r w:rsidR="003D2B2D" w:rsidRPr="004F76CF">
        <w:rPr>
          <w:color w:val="000000" w:themeColor="text1"/>
          <w:lang w:val="en-GB"/>
        </w:rPr>
        <w:t>Mainframes</w:t>
      </w:r>
      <w:r w:rsidR="003D2B2D" w:rsidRPr="004F76CF">
        <w:rPr>
          <w:color w:val="000000" w:themeColor="text1"/>
        </w:rPr>
        <w:t xml:space="preserve"> have</w:t>
      </w:r>
      <w:r w:rsidRPr="004F76CF">
        <w:rPr>
          <w:color w:val="000000" w:themeColor="text1"/>
        </w:rPr>
        <w:t xml:space="preserve"> thin </w:t>
      </w:r>
      <w:r w:rsidR="002C31BA" w:rsidRPr="004F76CF">
        <w:rPr>
          <w:bCs/>
          <w:color w:val="000000" w:themeColor="text1"/>
        </w:rPr>
        <w:t>Dumb Terminals</w:t>
      </w:r>
      <w:r w:rsidRPr="004F76CF">
        <w:rPr>
          <w:bCs/>
          <w:color w:val="000000" w:themeColor="text1"/>
        </w:rPr>
        <w:t xml:space="preserve">. And all </w:t>
      </w:r>
      <w:r w:rsidR="002C31BA" w:rsidRPr="004F76CF">
        <w:rPr>
          <w:bCs/>
          <w:color w:val="000000" w:themeColor="text1"/>
        </w:rPr>
        <w:t>processing/data storage on mainframe computer</w:t>
      </w:r>
      <w:r w:rsidR="003D2B2D" w:rsidRPr="004F76CF">
        <w:rPr>
          <w:bCs/>
          <w:color w:val="000000" w:themeColor="text1"/>
        </w:rPr>
        <w:t>. It has l</w:t>
      </w:r>
      <w:r w:rsidR="002C31BA" w:rsidRPr="004F76CF">
        <w:rPr>
          <w:bCs/>
          <w:color w:val="000000" w:themeColor="text1"/>
        </w:rPr>
        <w:t xml:space="preserve">arge number of users </w:t>
      </w:r>
      <w:r w:rsidR="003D2B2D" w:rsidRPr="004F76CF">
        <w:rPr>
          <w:bCs/>
          <w:color w:val="000000" w:themeColor="text1"/>
        </w:rPr>
        <w:t xml:space="preserve">and also more </w:t>
      </w:r>
      <w:proofErr w:type="gramStart"/>
      <w:r w:rsidR="003D2B2D" w:rsidRPr="004F76CF">
        <w:rPr>
          <w:bCs/>
          <w:color w:val="000000" w:themeColor="text1"/>
        </w:rPr>
        <w:t>e</w:t>
      </w:r>
      <w:r w:rsidR="002C31BA" w:rsidRPr="004F76CF">
        <w:rPr>
          <w:bCs/>
          <w:color w:val="000000" w:themeColor="text1"/>
        </w:rPr>
        <w:t xml:space="preserve">xpensive </w:t>
      </w:r>
      <w:r w:rsidR="00ED6933">
        <w:rPr>
          <w:bCs/>
          <w:color w:val="000000" w:themeColor="text1"/>
        </w:rPr>
        <w:t xml:space="preserve"> </w:t>
      </w:r>
      <w:r w:rsidR="00727600" w:rsidRPr="004F76CF">
        <w:rPr>
          <w:color w:val="000000" w:themeColor="text1"/>
        </w:rPr>
        <w:t>Mainframe</w:t>
      </w:r>
      <w:proofErr w:type="gramEnd"/>
      <w:r w:rsidR="00727600" w:rsidRPr="004F76CF">
        <w:rPr>
          <w:color w:val="000000" w:themeColor="text1"/>
        </w:rPr>
        <w:t xml:space="preserve"> systems natively supported both synchronous and asynchronous communication. </w:t>
      </w:r>
      <w:r w:rsidR="00471AD2" w:rsidRPr="004F76CF">
        <w:rPr>
          <w:color w:val="000000" w:themeColor="text1"/>
        </w:rPr>
        <w:t xml:space="preserve">Here </w:t>
      </w:r>
      <w:r w:rsidR="007A45EA" w:rsidRPr="004F76CF">
        <w:rPr>
          <w:color w:val="000000" w:themeColor="text1"/>
        </w:rPr>
        <w:t>it allow</w:t>
      </w:r>
      <w:r w:rsidR="0016041E" w:rsidRPr="004F76CF">
        <w:rPr>
          <w:color w:val="000000" w:themeColor="text1"/>
        </w:rPr>
        <w:t>s</w:t>
      </w:r>
      <w:r w:rsidR="00727600" w:rsidRPr="004F76CF">
        <w:rPr>
          <w:color w:val="000000" w:themeColor="text1"/>
        </w:rPr>
        <w:t xml:space="preserve"> the server to continuously receive characters from the terminal in response to individual key-strokes. </w:t>
      </w:r>
    </w:p>
    <w:p w:rsidR="00727600" w:rsidRPr="004F76CF" w:rsidRDefault="007A45EA" w:rsidP="00ED6933">
      <w:pPr>
        <w:pStyle w:val="doctext"/>
        <w:ind w:firstLine="720"/>
        <w:jc w:val="both"/>
        <w:rPr>
          <w:color w:val="000000" w:themeColor="text1"/>
        </w:rPr>
      </w:pPr>
      <w:r w:rsidRPr="004F76CF">
        <w:rPr>
          <w:color w:val="000000" w:themeColor="text1"/>
        </w:rPr>
        <w:t>T</w:t>
      </w:r>
      <w:r w:rsidR="00727600" w:rsidRPr="004F76CF">
        <w:rPr>
          <w:color w:val="000000" w:themeColor="text1"/>
        </w:rPr>
        <w:t xml:space="preserve">he concept of </w:t>
      </w:r>
      <w:r w:rsidRPr="004F76CF">
        <w:rPr>
          <w:color w:val="000000" w:themeColor="text1"/>
        </w:rPr>
        <w:t xml:space="preserve">delegating (hand over) </w:t>
      </w:r>
      <w:r w:rsidR="00727600" w:rsidRPr="004F76CF">
        <w:rPr>
          <w:color w:val="000000" w:themeColor="text1"/>
        </w:rPr>
        <w:t xml:space="preserve">logic and processing duties onto individual workstations, resulting in the birth of the fat client. Further supported by the innovation of the graphical user-interface (GUI), </w:t>
      </w:r>
      <w:bookmarkStart w:id="52" w:name="iddle1470"/>
      <w:bookmarkStart w:id="53" w:name="iddle1469"/>
      <w:bookmarkEnd w:id="52"/>
      <w:bookmarkEnd w:id="53"/>
      <w:r w:rsidR="00727600" w:rsidRPr="004F76CF">
        <w:rPr>
          <w:color w:val="000000" w:themeColor="text1"/>
        </w:rPr>
        <w:t>two-ti</w:t>
      </w:r>
      <w:r w:rsidR="00ED6933">
        <w:rPr>
          <w:color w:val="000000" w:themeColor="text1"/>
        </w:rPr>
        <w:t xml:space="preserve">er client-server was considered. </w:t>
      </w:r>
      <w:r w:rsidR="00727600" w:rsidRPr="004F76CF">
        <w:rPr>
          <w:color w:val="000000" w:themeColor="text1"/>
        </w:rPr>
        <w:t xml:space="preserve">The common configuration of this architecture consisted of multiple fat clients, each with its own connection to a database on a central </w:t>
      </w:r>
      <w:bookmarkStart w:id="54" w:name="iddle1473"/>
      <w:bookmarkStart w:id="55" w:name="iddle1472"/>
      <w:bookmarkStart w:id="56" w:name="iddle1471"/>
      <w:bookmarkEnd w:id="54"/>
      <w:bookmarkEnd w:id="55"/>
      <w:bookmarkEnd w:id="56"/>
      <w:r w:rsidR="00727600" w:rsidRPr="004F76CF">
        <w:rPr>
          <w:color w:val="000000" w:themeColor="text1"/>
        </w:rPr>
        <w:t>server. Client-side software performed the bulk of the processing, including all presentation-related and most data access logic (</w:t>
      </w:r>
      <w:hyperlink r:id="rId90" w:anchor="ch04fig03" w:history="1">
        <w:r w:rsidR="008B74DB">
          <w:rPr>
            <w:rStyle w:val="Hyperlink"/>
            <w:color w:val="000000" w:themeColor="text1"/>
          </w:rPr>
          <w:t>Figure-3</w:t>
        </w:r>
        <w:r w:rsidR="00B37789">
          <w:rPr>
            <w:rStyle w:val="Hyperlink"/>
            <w:color w:val="000000" w:themeColor="text1"/>
          </w:rPr>
          <w:t>.14</w:t>
        </w:r>
      </w:hyperlink>
      <w:r w:rsidR="00727600" w:rsidRPr="004F76CF">
        <w:rPr>
          <w:color w:val="000000" w:themeColor="text1"/>
        </w:rPr>
        <w:t>). One or more servers facilitated these clients by hosting scalable RDBMSs.</w:t>
      </w:r>
      <w:bookmarkStart w:id="57" w:name="iddle1475"/>
      <w:bookmarkStart w:id="58" w:name="iddle1474"/>
      <w:bookmarkEnd w:id="57"/>
      <w:bookmarkEnd w:id="58"/>
    </w:p>
    <w:p w:rsidR="00727600" w:rsidRPr="004A439C" w:rsidRDefault="008B74DB" w:rsidP="007A45EA">
      <w:pPr>
        <w:pStyle w:val="Heading5"/>
        <w:rPr>
          <w:rFonts w:ascii="Times New Roman" w:hAnsi="Times New Roman" w:cs="Times New Roman"/>
          <w:b/>
          <w:color w:val="000000" w:themeColor="text1"/>
        </w:rPr>
      </w:pPr>
      <w:bookmarkStart w:id="59" w:name="ch04fig03"/>
      <w:bookmarkEnd w:id="59"/>
      <w:r w:rsidRPr="004A439C">
        <w:rPr>
          <w:rFonts w:ascii="Times New Roman" w:hAnsi="Times New Roman" w:cs="Times New Roman"/>
          <w:b/>
          <w:color w:val="000000" w:themeColor="text1"/>
        </w:rPr>
        <w:lastRenderedPageBreak/>
        <w:t>Figure-3</w:t>
      </w:r>
      <w:r w:rsidR="00B37789" w:rsidRPr="004A439C">
        <w:rPr>
          <w:rFonts w:ascii="Times New Roman" w:hAnsi="Times New Roman" w:cs="Times New Roman"/>
          <w:b/>
          <w:color w:val="000000" w:themeColor="text1"/>
        </w:rPr>
        <w:t>.14</w:t>
      </w:r>
      <w:r w:rsidR="00727600" w:rsidRPr="004A439C">
        <w:rPr>
          <w:rFonts w:ascii="Times New Roman" w:hAnsi="Times New Roman" w:cs="Times New Roman"/>
          <w:b/>
          <w:color w:val="000000" w:themeColor="text1"/>
        </w:rPr>
        <w:t xml:space="preserve"> A typical two-tier client-server architecture.</w:t>
      </w:r>
    </w:p>
    <w:p w:rsidR="00956C15" w:rsidRDefault="007A45EA">
      <w:pPr>
        <w:rPr>
          <w:color w:val="000000" w:themeColor="text1"/>
        </w:rPr>
      </w:pPr>
      <w:r w:rsidRPr="004F76CF">
        <w:rPr>
          <w:noProof/>
          <w:color w:val="000000" w:themeColor="text1"/>
        </w:rPr>
        <w:drawing>
          <wp:inline distT="0" distB="0" distL="0" distR="0">
            <wp:extent cx="5943600" cy="5041900"/>
            <wp:effectExtent l="19050" t="0" r="0" b="0"/>
            <wp:docPr id="95" name="Picture 9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95"/>
                    <pic:cNvPicPr>
                      <a:picLocks noChangeAspect="1" noChangeArrowheads="1"/>
                    </pic:cNvPicPr>
                  </pic:nvPicPr>
                  <pic:blipFill>
                    <a:blip r:embed="rId91" cstate="print"/>
                    <a:srcRect/>
                    <a:stretch>
                      <a:fillRect/>
                    </a:stretch>
                  </pic:blipFill>
                  <pic:spPr bwMode="auto">
                    <a:xfrm>
                      <a:off x="0" y="0"/>
                      <a:ext cx="5943600" cy="5041900"/>
                    </a:xfrm>
                    <a:prstGeom prst="rect">
                      <a:avLst/>
                    </a:prstGeom>
                    <a:noFill/>
                    <a:ln w="9525">
                      <a:noFill/>
                      <a:miter lim="800000"/>
                      <a:headEnd/>
                      <a:tailEnd/>
                    </a:ln>
                  </pic:spPr>
                </pic:pic>
              </a:graphicData>
            </a:graphic>
          </wp:inline>
        </w:drawing>
      </w:r>
    </w:p>
    <w:p w:rsidR="00956C15" w:rsidRDefault="00956C15" w:rsidP="00956C15"/>
    <w:p w:rsidR="0016041E" w:rsidRPr="00B37789" w:rsidRDefault="0016041E" w:rsidP="00984947">
      <w:pPr>
        <w:pStyle w:val="Heading5"/>
        <w:rPr>
          <w:rFonts w:ascii="Times New Roman" w:hAnsi="Times New Roman" w:cs="Times New Roman"/>
          <w:b/>
          <w:color w:val="000000" w:themeColor="text1"/>
        </w:rPr>
      </w:pPr>
      <w:bookmarkStart w:id="60" w:name="ch04lev3sec14"/>
      <w:bookmarkEnd w:id="60"/>
      <w:r w:rsidRPr="00B37789">
        <w:rPr>
          <w:rFonts w:ascii="Times New Roman" w:hAnsi="Times New Roman" w:cs="Times New Roman"/>
          <w:b/>
          <w:color w:val="000000" w:themeColor="text1"/>
        </w:rPr>
        <w:t>Characteristics of the two-tier client-server architecture</w:t>
      </w:r>
      <w:r w:rsidR="00477BBA" w:rsidRPr="00B37789">
        <w:rPr>
          <w:rFonts w:ascii="Times New Roman" w:hAnsi="Times New Roman" w:cs="Times New Roman"/>
          <w:b/>
          <w:color w:val="000000" w:themeColor="text1"/>
        </w:rPr>
        <w:t>\</w:t>
      </w:r>
    </w:p>
    <w:p w:rsidR="00760D98" w:rsidRPr="004F76CF" w:rsidRDefault="002C31BA" w:rsidP="00ED6933">
      <w:pPr>
        <w:pStyle w:val="Heading5"/>
        <w:numPr>
          <w:ilvl w:val="0"/>
          <w:numId w:val="8"/>
        </w:numPr>
        <w:spacing w:before="0"/>
        <w:rPr>
          <w:rFonts w:ascii="Times New Roman" w:hAnsi="Times New Roman" w:cs="Times New Roman"/>
          <w:color w:val="000000" w:themeColor="text1"/>
        </w:rPr>
      </w:pPr>
      <w:r w:rsidRPr="004F76CF">
        <w:rPr>
          <w:rFonts w:ascii="Times New Roman" w:hAnsi="Times New Roman" w:cs="Times New Roman"/>
          <w:bCs/>
          <w:color w:val="000000" w:themeColor="text1"/>
        </w:rPr>
        <w:t>Asymmetrical protocols</w:t>
      </w:r>
    </w:p>
    <w:p w:rsidR="00760D98" w:rsidRPr="004F76CF" w:rsidRDefault="002C31BA" w:rsidP="00ED6933">
      <w:pPr>
        <w:pStyle w:val="Heading5"/>
        <w:numPr>
          <w:ilvl w:val="0"/>
          <w:numId w:val="8"/>
        </w:numPr>
        <w:spacing w:before="0"/>
        <w:rPr>
          <w:rFonts w:ascii="Times New Roman" w:hAnsi="Times New Roman" w:cs="Times New Roman"/>
          <w:color w:val="000000" w:themeColor="text1"/>
        </w:rPr>
      </w:pPr>
      <w:r w:rsidRPr="004F76CF">
        <w:rPr>
          <w:rFonts w:ascii="Times New Roman" w:hAnsi="Times New Roman" w:cs="Times New Roman"/>
          <w:bCs/>
          <w:color w:val="000000" w:themeColor="text1"/>
        </w:rPr>
        <w:t>Encapsulation of services</w:t>
      </w:r>
    </w:p>
    <w:p w:rsidR="00760D98" w:rsidRPr="004F76CF" w:rsidRDefault="002C31BA" w:rsidP="00ED6933">
      <w:pPr>
        <w:pStyle w:val="Heading5"/>
        <w:numPr>
          <w:ilvl w:val="0"/>
          <w:numId w:val="8"/>
        </w:numPr>
        <w:spacing w:before="0"/>
        <w:rPr>
          <w:rFonts w:ascii="Times New Roman" w:hAnsi="Times New Roman" w:cs="Times New Roman"/>
          <w:color w:val="000000" w:themeColor="text1"/>
        </w:rPr>
      </w:pPr>
      <w:r w:rsidRPr="004F76CF">
        <w:rPr>
          <w:rFonts w:ascii="Times New Roman" w:hAnsi="Times New Roman" w:cs="Times New Roman"/>
          <w:bCs/>
          <w:color w:val="000000" w:themeColor="text1"/>
        </w:rPr>
        <w:t>Location transparency</w:t>
      </w:r>
    </w:p>
    <w:p w:rsidR="00760D98" w:rsidRPr="004F76CF" w:rsidRDefault="002C31BA" w:rsidP="00ED6933">
      <w:pPr>
        <w:pStyle w:val="Heading5"/>
        <w:numPr>
          <w:ilvl w:val="0"/>
          <w:numId w:val="8"/>
        </w:numPr>
        <w:spacing w:before="0"/>
        <w:rPr>
          <w:rFonts w:ascii="Times New Roman" w:hAnsi="Times New Roman" w:cs="Times New Roman"/>
          <w:color w:val="000000" w:themeColor="text1"/>
        </w:rPr>
      </w:pPr>
      <w:r w:rsidRPr="004F76CF">
        <w:rPr>
          <w:rFonts w:ascii="Times New Roman" w:hAnsi="Times New Roman" w:cs="Times New Roman"/>
          <w:bCs/>
          <w:color w:val="000000" w:themeColor="text1"/>
        </w:rPr>
        <w:t>Message-based exchanges</w:t>
      </w:r>
    </w:p>
    <w:p w:rsidR="00760D98" w:rsidRPr="004F76CF" w:rsidRDefault="002C31BA" w:rsidP="00ED6933">
      <w:pPr>
        <w:pStyle w:val="Heading5"/>
        <w:numPr>
          <w:ilvl w:val="0"/>
          <w:numId w:val="8"/>
        </w:numPr>
        <w:spacing w:before="0"/>
        <w:rPr>
          <w:rFonts w:ascii="Times New Roman" w:hAnsi="Times New Roman" w:cs="Times New Roman"/>
          <w:color w:val="000000" w:themeColor="text1"/>
        </w:rPr>
      </w:pPr>
      <w:r w:rsidRPr="004F76CF">
        <w:rPr>
          <w:rFonts w:ascii="Times New Roman" w:hAnsi="Times New Roman" w:cs="Times New Roman"/>
          <w:bCs/>
          <w:color w:val="000000" w:themeColor="text1"/>
        </w:rPr>
        <w:t>Modular, Extensible design</w:t>
      </w:r>
    </w:p>
    <w:p w:rsidR="00760D98" w:rsidRPr="004F76CF" w:rsidRDefault="002C31BA" w:rsidP="00ED6933">
      <w:pPr>
        <w:pStyle w:val="Heading5"/>
        <w:numPr>
          <w:ilvl w:val="0"/>
          <w:numId w:val="8"/>
        </w:numPr>
        <w:spacing w:before="0"/>
        <w:rPr>
          <w:rFonts w:ascii="Times New Roman" w:hAnsi="Times New Roman" w:cs="Times New Roman"/>
          <w:color w:val="000000" w:themeColor="text1"/>
        </w:rPr>
      </w:pPr>
      <w:r w:rsidRPr="004F76CF">
        <w:rPr>
          <w:rFonts w:ascii="Times New Roman" w:hAnsi="Times New Roman" w:cs="Times New Roman"/>
          <w:bCs/>
          <w:color w:val="000000" w:themeColor="text1"/>
        </w:rPr>
        <w:t>Platform Independence</w:t>
      </w:r>
    </w:p>
    <w:p w:rsidR="00760D98" w:rsidRPr="004F76CF" w:rsidRDefault="002C31BA" w:rsidP="00ED6933">
      <w:pPr>
        <w:pStyle w:val="Heading5"/>
        <w:numPr>
          <w:ilvl w:val="0"/>
          <w:numId w:val="8"/>
        </w:numPr>
        <w:spacing w:before="0"/>
        <w:rPr>
          <w:rFonts w:ascii="Times New Roman" w:hAnsi="Times New Roman" w:cs="Times New Roman"/>
          <w:color w:val="000000" w:themeColor="text1"/>
        </w:rPr>
      </w:pPr>
      <w:r w:rsidRPr="004F76CF">
        <w:rPr>
          <w:rFonts w:ascii="Times New Roman" w:hAnsi="Times New Roman" w:cs="Times New Roman"/>
          <w:bCs/>
          <w:color w:val="000000" w:themeColor="text1"/>
        </w:rPr>
        <w:t>Scalability</w:t>
      </w:r>
    </w:p>
    <w:p w:rsidR="00760D98" w:rsidRPr="004F76CF" w:rsidRDefault="002C31BA" w:rsidP="00ED6933">
      <w:pPr>
        <w:pStyle w:val="Heading5"/>
        <w:numPr>
          <w:ilvl w:val="0"/>
          <w:numId w:val="8"/>
        </w:numPr>
        <w:spacing w:before="0"/>
        <w:rPr>
          <w:rFonts w:ascii="Times New Roman" w:hAnsi="Times New Roman" w:cs="Times New Roman"/>
          <w:color w:val="000000" w:themeColor="text1"/>
        </w:rPr>
      </w:pPr>
      <w:r w:rsidRPr="004F76CF">
        <w:rPr>
          <w:rFonts w:ascii="Times New Roman" w:hAnsi="Times New Roman" w:cs="Times New Roman"/>
          <w:bCs/>
          <w:color w:val="000000" w:themeColor="text1"/>
        </w:rPr>
        <w:t xml:space="preserve">Separation of Client/Server Functionality </w:t>
      </w:r>
    </w:p>
    <w:p w:rsidR="00477BBA" w:rsidRPr="004F76CF" w:rsidRDefault="002C31BA" w:rsidP="00ED6933">
      <w:pPr>
        <w:pStyle w:val="Heading5"/>
        <w:numPr>
          <w:ilvl w:val="0"/>
          <w:numId w:val="8"/>
        </w:numPr>
        <w:spacing w:before="0"/>
        <w:rPr>
          <w:rFonts w:ascii="Times New Roman" w:hAnsi="Times New Roman" w:cs="Times New Roman"/>
          <w:bCs/>
          <w:color w:val="000000" w:themeColor="text1"/>
          <w:lang w:val="en-IN"/>
        </w:rPr>
      </w:pPr>
      <w:r w:rsidRPr="004F76CF">
        <w:rPr>
          <w:rFonts w:ascii="Times New Roman" w:hAnsi="Times New Roman" w:cs="Times New Roman"/>
          <w:bCs/>
          <w:color w:val="000000" w:themeColor="text1"/>
        </w:rPr>
        <w:t>Shared resources</w:t>
      </w:r>
      <w:r w:rsidRPr="004F76CF">
        <w:rPr>
          <w:rFonts w:ascii="Times New Roman" w:hAnsi="Times New Roman" w:cs="Times New Roman"/>
          <w:bCs/>
          <w:color w:val="000000" w:themeColor="text1"/>
          <w:lang w:val="en-IN"/>
        </w:rPr>
        <w:t xml:space="preserve"> </w:t>
      </w:r>
    </w:p>
    <w:p w:rsidR="00477BBA" w:rsidRDefault="00477BBA" w:rsidP="00477BBA">
      <w:pPr>
        <w:rPr>
          <w:color w:val="000000" w:themeColor="text1"/>
          <w:lang w:val="en-IN"/>
        </w:rPr>
      </w:pPr>
    </w:p>
    <w:p w:rsidR="00ED6933" w:rsidRDefault="00ED6933" w:rsidP="00477BBA">
      <w:pPr>
        <w:rPr>
          <w:color w:val="000000" w:themeColor="text1"/>
          <w:lang w:val="en-IN"/>
        </w:rPr>
      </w:pPr>
    </w:p>
    <w:p w:rsidR="00ED6933" w:rsidRDefault="00ED6933" w:rsidP="00477BBA">
      <w:pPr>
        <w:rPr>
          <w:color w:val="000000" w:themeColor="text1"/>
          <w:lang w:val="en-IN"/>
        </w:rPr>
      </w:pPr>
    </w:p>
    <w:p w:rsidR="00ED6933" w:rsidRPr="004F76CF" w:rsidRDefault="00ED6933" w:rsidP="00477BBA">
      <w:pPr>
        <w:rPr>
          <w:color w:val="000000" w:themeColor="text1"/>
          <w:lang w:val="en-IN"/>
        </w:rPr>
      </w:pPr>
    </w:p>
    <w:p w:rsidR="00477BBA" w:rsidRPr="00984947" w:rsidRDefault="00984947" w:rsidP="00984947">
      <w:pPr>
        <w:outlineLvl w:val="2"/>
        <w:rPr>
          <w:b/>
          <w:color w:val="000000" w:themeColor="text1"/>
          <w:shd w:val="clear" w:color="auto" w:fill="FFFFFF"/>
        </w:rPr>
      </w:pPr>
      <w:r>
        <w:rPr>
          <w:b/>
          <w:color w:val="000000" w:themeColor="text1"/>
          <w:shd w:val="clear" w:color="auto" w:fill="FFFFFF"/>
        </w:rPr>
        <w:lastRenderedPageBreak/>
        <w:t xml:space="preserve">Comparison of </w:t>
      </w:r>
      <w:r w:rsidR="00477BBA" w:rsidRPr="00984947">
        <w:rPr>
          <w:b/>
          <w:color w:val="000000" w:themeColor="text1"/>
          <w:shd w:val="clear" w:color="auto" w:fill="FFFFFF"/>
        </w:rPr>
        <w:t xml:space="preserve">SOA </w:t>
      </w:r>
      <w:r>
        <w:rPr>
          <w:b/>
          <w:color w:val="000000" w:themeColor="text1"/>
          <w:shd w:val="clear" w:color="auto" w:fill="FFFFFF"/>
        </w:rPr>
        <w:t xml:space="preserve">with </w:t>
      </w:r>
      <w:r w:rsidR="00477BBA" w:rsidRPr="00984947">
        <w:rPr>
          <w:b/>
          <w:color w:val="000000" w:themeColor="text1"/>
          <w:shd w:val="clear" w:color="auto" w:fill="FFFFFF"/>
        </w:rPr>
        <w:t>Client Server Architecture</w:t>
      </w:r>
    </w:p>
    <w:p w:rsidR="00477BBA" w:rsidRPr="004F76CF" w:rsidRDefault="00477BBA" w:rsidP="00477BBA">
      <w:pPr>
        <w:pStyle w:val="ListParagraph"/>
        <w:ind w:left="360"/>
        <w:jc w:val="both"/>
        <w:rPr>
          <w:color w:val="000000" w:themeColor="text1"/>
        </w:rPr>
      </w:pPr>
    </w:p>
    <w:p w:rsidR="008F5E28" w:rsidRPr="00A24952" w:rsidRDefault="009216B1" w:rsidP="00970717">
      <w:pPr>
        <w:pStyle w:val="ListParagraph"/>
        <w:numPr>
          <w:ilvl w:val="0"/>
          <w:numId w:val="62"/>
        </w:numPr>
        <w:rPr>
          <w:b/>
        </w:rPr>
      </w:pPr>
      <w:bookmarkStart w:id="61" w:name="ch04sb02"/>
      <w:bookmarkEnd w:id="61"/>
      <w:r w:rsidRPr="00A24952">
        <w:rPr>
          <w:b/>
        </w:rPr>
        <w:t>Application Logic</w:t>
      </w:r>
    </w:p>
    <w:p w:rsidR="008F5E28" w:rsidRPr="00A24952" w:rsidRDefault="009216B1" w:rsidP="00970717">
      <w:pPr>
        <w:pStyle w:val="ListParagraph"/>
        <w:numPr>
          <w:ilvl w:val="1"/>
          <w:numId w:val="63"/>
        </w:numPr>
      </w:pPr>
      <w:r w:rsidRPr="00A24952">
        <w:t xml:space="preserve">The </w:t>
      </w:r>
      <w:r w:rsidR="00052818" w:rsidRPr="00A24952">
        <w:t>Client Server</w:t>
      </w:r>
      <w:r w:rsidRPr="00A24952">
        <w:t xml:space="preserve"> architecture include fat client that does bulk of processing and data-related logic and database server lying on the server. </w:t>
      </w:r>
    </w:p>
    <w:p w:rsidR="008F5E28" w:rsidRDefault="009216B1" w:rsidP="00970717">
      <w:pPr>
        <w:pStyle w:val="ListParagraph"/>
        <w:numPr>
          <w:ilvl w:val="1"/>
          <w:numId w:val="63"/>
        </w:numPr>
      </w:pPr>
      <w:r w:rsidRPr="00A24952">
        <w:t>In the case of SOA options exist regarding where the application logic can reside and how it is distributed.</w:t>
      </w:r>
    </w:p>
    <w:p w:rsidR="008F5E28" w:rsidRPr="00A24952" w:rsidRDefault="009216B1" w:rsidP="00A24952">
      <w:r w:rsidRPr="00A24952">
        <w:rPr>
          <w:b/>
          <w:bCs/>
        </w:rPr>
        <w:t xml:space="preserve">Application Processing </w:t>
      </w:r>
    </w:p>
    <w:p w:rsidR="008F5E28" w:rsidRPr="00A24952" w:rsidRDefault="009216B1" w:rsidP="00970717">
      <w:pPr>
        <w:pStyle w:val="ListParagraph"/>
        <w:numPr>
          <w:ilvl w:val="1"/>
          <w:numId w:val="63"/>
        </w:numPr>
      </w:pPr>
      <w:r w:rsidRPr="00A24952">
        <w:t xml:space="preserve">The Client Server architecture follow 80/20 where bulk of processing is done by the client and other database access and connection pooling is done by the </w:t>
      </w:r>
      <w:proofErr w:type="gramStart"/>
      <w:r w:rsidRPr="00A24952">
        <w:t>server .</w:t>
      </w:r>
      <w:proofErr w:type="gramEnd"/>
    </w:p>
    <w:p w:rsidR="008F5E28" w:rsidRPr="00A24952" w:rsidRDefault="009216B1" w:rsidP="00970717">
      <w:pPr>
        <w:pStyle w:val="ListParagraph"/>
        <w:numPr>
          <w:ilvl w:val="1"/>
          <w:numId w:val="63"/>
        </w:numPr>
      </w:pPr>
      <w:r w:rsidRPr="00A24952">
        <w:t xml:space="preserve">In case of SOA, each service has </w:t>
      </w:r>
      <w:proofErr w:type="gramStart"/>
      <w:r w:rsidRPr="00A24952">
        <w:t>a</w:t>
      </w:r>
      <w:proofErr w:type="gramEnd"/>
      <w:r w:rsidRPr="00A24952">
        <w:t xml:space="preserve"> explicit functional boundary and resource requirement.</w:t>
      </w:r>
    </w:p>
    <w:p w:rsidR="008F5E28" w:rsidRPr="00A24952" w:rsidRDefault="009216B1" w:rsidP="00A24952">
      <w:r w:rsidRPr="00A24952">
        <w:rPr>
          <w:b/>
          <w:bCs/>
        </w:rPr>
        <w:t>Technology</w:t>
      </w:r>
    </w:p>
    <w:p w:rsidR="008F5E28" w:rsidRPr="00A24952" w:rsidRDefault="009216B1" w:rsidP="00970717">
      <w:pPr>
        <w:pStyle w:val="ListParagraph"/>
        <w:numPr>
          <w:ilvl w:val="1"/>
          <w:numId w:val="63"/>
        </w:numPr>
      </w:pPr>
      <w:r w:rsidRPr="00A24952">
        <w:t xml:space="preserve">Client Server Architecture </w:t>
      </w:r>
      <w:proofErr w:type="gramStart"/>
      <w:r w:rsidRPr="00A24952">
        <w:t>make</w:t>
      </w:r>
      <w:proofErr w:type="gramEnd"/>
      <w:r w:rsidRPr="00A24952">
        <w:t xml:space="preserve"> use of 4GL programming languages and for performance reasons make use of 3GL programming languages. They also use vendor based RDBMS packages. </w:t>
      </w:r>
    </w:p>
    <w:p w:rsidR="008F5E28" w:rsidRPr="00A24952" w:rsidRDefault="009216B1" w:rsidP="00970717">
      <w:pPr>
        <w:pStyle w:val="ListParagraph"/>
        <w:numPr>
          <w:ilvl w:val="1"/>
          <w:numId w:val="63"/>
        </w:numPr>
      </w:pPr>
      <w:r w:rsidRPr="00A24952">
        <w:t>In case of SOA, XML data representation architecture along with SOAP message framework. It makes use of HTML</w:t>
      </w:r>
      <w:r w:rsidR="00A578F4" w:rsidRPr="00A24952">
        <w:t>, CSS</w:t>
      </w:r>
      <w:proofErr w:type="gramStart"/>
      <w:r w:rsidR="00A578F4" w:rsidRPr="00A24952">
        <w:t>,HTTP</w:t>
      </w:r>
      <w:proofErr w:type="gramEnd"/>
      <w:r w:rsidRPr="00A24952">
        <w:t xml:space="preserve"> etc.</w:t>
      </w:r>
    </w:p>
    <w:p w:rsidR="00052818" w:rsidRPr="00052818" w:rsidRDefault="00052818" w:rsidP="00052818">
      <w:pPr>
        <w:rPr>
          <w:b/>
        </w:rPr>
      </w:pPr>
      <w:r w:rsidRPr="00052818">
        <w:rPr>
          <w:b/>
        </w:rPr>
        <w:t>Security</w:t>
      </w:r>
    </w:p>
    <w:p w:rsidR="008F5E28" w:rsidRPr="00052818" w:rsidRDefault="009216B1" w:rsidP="00970717">
      <w:pPr>
        <w:pStyle w:val="ListParagraph"/>
        <w:numPr>
          <w:ilvl w:val="1"/>
          <w:numId w:val="63"/>
        </w:numPr>
      </w:pPr>
      <w:r w:rsidRPr="00052818">
        <w:t>In case of the client server, the security is centralized at the server side. But security can also be realized on the client side.</w:t>
      </w:r>
    </w:p>
    <w:p w:rsidR="008F5E28" w:rsidRDefault="009216B1" w:rsidP="00970717">
      <w:pPr>
        <w:pStyle w:val="ListParagraph"/>
        <w:numPr>
          <w:ilvl w:val="1"/>
          <w:numId w:val="63"/>
        </w:numPr>
      </w:pPr>
      <w:r w:rsidRPr="00052818">
        <w:t xml:space="preserve">SOA heavily depends on WS-security framework for security. </w:t>
      </w:r>
    </w:p>
    <w:p w:rsidR="00A578F4" w:rsidRPr="00A578F4" w:rsidRDefault="00A578F4" w:rsidP="00A578F4">
      <w:pPr>
        <w:rPr>
          <w:b/>
        </w:rPr>
      </w:pPr>
      <w:r w:rsidRPr="00A578F4">
        <w:rPr>
          <w:b/>
        </w:rPr>
        <w:t>Administration</w:t>
      </w:r>
    </w:p>
    <w:p w:rsidR="008F5E28" w:rsidRPr="00A578F4" w:rsidRDefault="009216B1" w:rsidP="00970717">
      <w:pPr>
        <w:numPr>
          <w:ilvl w:val="0"/>
          <w:numId w:val="64"/>
        </w:numPr>
      </w:pPr>
      <w:r w:rsidRPr="00A578F4">
        <w:t xml:space="preserve">In client server architecture, the maintenance </w:t>
      </w:r>
      <w:proofErr w:type="gramStart"/>
      <w:r w:rsidRPr="00A578F4">
        <w:t>cost are</w:t>
      </w:r>
      <w:proofErr w:type="gramEnd"/>
      <w:r w:rsidRPr="00A578F4">
        <w:t xml:space="preserve"> high and administration problems are also involved.</w:t>
      </w:r>
    </w:p>
    <w:p w:rsidR="008F5E28" w:rsidRPr="00A578F4" w:rsidRDefault="009216B1" w:rsidP="00970717">
      <w:pPr>
        <w:numPr>
          <w:ilvl w:val="0"/>
          <w:numId w:val="64"/>
        </w:numPr>
      </w:pPr>
      <w:r w:rsidRPr="00A578F4">
        <w:t xml:space="preserve">SOA is also not that immune to client-side maintenance challenges. </w:t>
      </w:r>
    </w:p>
    <w:p w:rsidR="00A578F4" w:rsidRPr="00052818" w:rsidRDefault="00A578F4" w:rsidP="00A578F4"/>
    <w:p w:rsidR="00727600" w:rsidRPr="00B37789" w:rsidRDefault="00727600">
      <w:pPr>
        <w:pStyle w:val="Heading5"/>
        <w:rPr>
          <w:rFonts w:ascii="Times New Roman" w:hAnsi="Times New Roman" w:cs="Times New Roman"/>
          <w:b/>
          <w:color w:val="000000" w:themeColor="text1"/>
        </w:rPr>
      </w:pPr>
      <w:bookmarkStart w:id="62" w:name="ch04lev3sec19"/>
      <w:bookmarkEnd w:id="62"/>
      <w:r w:rsidRPr="00B37789">
        <w:rPr>
          <w:rFonts w:ascii="Times New Roman" w:hAnsi="Times New Roman" w:cs="Times New Roman"/>
          <w:b/>
          <w:color w:val="000000" w:themeColor="text1"/>
        </w:rPr>
        <w:t>Distributed Intern</w:t>
      </w:r>
      <w:r w:rsidR="00503710" w:rsidRPr="00B37789">
        <w:rPr>
          <w:rFonts w:ascii="Times New Roman" w:hAnsi="Times New Roman" w:cs="Times New Roman"/>
          <w:b/>
          <w:color w:val="000000" w:themeColor="text1"/>
        </w:rPr>
        <w:t>et architecture:</w:t>
      </w:r>
    </w:p>
    <w:p w:rsidR="00727600" w:rsidRPr="004F76CF" w:rsidRDefault="00727600" w:rsidP="000F519D">
      <w:pPr>
        <w:pStyle w:val="doctext"/>
        <w:ind w:firstLine="720"/>
        <w:rPr>
          <w:color w:val="000000" w:themeColor="text1"/>
        </w:rPr>
      </w:pPr>
      <w:r w:rsidRPr="004F76CF">
        <w:rPr>
          <w:color w:val="000000" w:themeColor="text1"/>
        </w:rPr>
        <w:t>Distributing application logic among multiple components (some residing on the client, others on the server) reduced deployment headaches by centralizing a greater amount of the logic on servers. Server-side components, now located on dedicated application servers, would then share and manage pools of database connections, alleviating the burden of concurrent usage on the database server (</w:t>
      </w:r>
      <w:hyperlink r:id="rId92" w:anchor="ch04fig04" w:history="1">
        <w:r w:rsidR="008B74DB">
          <w:rPr>
            <w:rStyle w:val="Hyperlink"/>
            <w:color w:val="000000" w:themeColor="text1"/>
          </w:rPr>
          <w:t>Figure-3</w:t>
        </w:r>
        <w:r w:rsidR="00B37789">
          <w:rPr>
            <w:rStyle w:val="Hyperlink"/>
            <w:color w:val="000000" w:themeColor="text1"/>
          </w:rPr>
          <w:t>.15</w:t>
        </w:r>
      </w:hyperlink>
      <w:r w:rsidRPr="004F76CF">
        <w:rPr>
          <w:color w:val="000000" w:themeColor="text1"/>
        </w:rPr>
        <w:t>). A single connection could easily facilitate multiple users.</w:t>
      </w:r>
    </w:p>
    <w:p w:rsidR="00727600" w:rsidRPr="00B37789" w:rsidRDefault="008B74DB">
      <w:pPr>
        <w:pStyle w:val="Heading5"/>
        <w:jc w:val="center"/>
        <w:rPr>
          <w:rFonts w:ascii="Times New Roman" w:hAnsi="Times New Roman" w:cs="Times New Roman"/>
          <w:b/>
          <w:color w:val="000000" w:themeColor="text1"/>
        </w:rPr>
      </w:pPr>
      <w:bookmarkStart w:id="63" w:name="ch04fig04"/>
      <w:bookmarkEnd w:id="63"/>
      <w:r>
        <w:rPr>
          <w:rFonts w:ascii="Times New Roman" w:hAnsi="Times New Roman" w:cs="Times New Roman"/>
          <w:b/>
          <w:color w:val="000000" w:themeColor="text1"/>
        </w:rPr>
        <w:lastRenderedPageBreak/>
        <w:t>Figure-3</w:t>
      </w:r>
      <w:r w:rsidR="00B37789" w:rsidRPr="00B37789">
        <w:rPr>
          <w:rFonts w:ascii="Times New Roman" w:hAnsi="Times New Roman" w:cs="Times New Roman"/>
          <w:b/>
          <w:color w:val="000000" w:themeColor="text1"/>
        </w:rPr>
        <w:t>.15</w:t>
      </w:r>
      <w:r w:rsidR="00727600" w:rsidRPr="00B37789">
        <w:rPr>
          <w:rFonts w:ascii="Times New Roman" w:hAnsi="Times New Roman" w:cs="Times New Roman"/>
          <w:b/>
          <w:color w:val="000000" w:themeColor="text1"/>
        </w:rPr>
        <w:t>. A typical multi-tier client-server architecture.</w:t>
      </w:r>
    </w:p>
    <w:p w:rsidR="00727600" w:rsidRPr="004F76CF" w:rsidRDefault="009D7099">
      <w:pPr>
        <w:rPr>
          <w:color w:val="000000" w:themeColor="text1"/>
        </w:rPr>
      </w:pPr>
      <w:r w:rsidRPr="004F76CF">
        <w:rPr>
          <w:noProof/>
          <w:color w:val="000000" w:themeColor="text1"/>
        </w:rPr>
        <w:drawing>
          <wp:inline distT="0" distB="0" distL="0" distR="0">
            <wp:extent cx="6456940" cy="4731026"/>
            <wp:effectExtent l="19050" t="0" r="1010" b="0"/>
            <wp:docPr id="7"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0"/>
                    <pic:cNvPicPr>
                      <a:picLocks noChangeAspect="1" noChangeArrowheads="1"/>
                    </pic:cNvPicPr>
                  </pic:nvPicPr>
                  <pic:blipFill>
                    <a:blip r:embed="rId93" cstate="print"/>
                    <a:srcRect/>
                    <a:stretch>
                      <a:fillRect/>
                    </a:stretch>
                  </pic:blipFill>
                  <pic:spPr bwMode="auto">
                    <a:xfrm>
                      <a:off x="0" y="0"/>
                      <a:ext cx="6459591" cy="4732969"/>
                    </a:xfrm>
                    <a:prstGeom prst="rect">
                      <a:avLst/>
                    </a:prstGeom>
                    <a:noFill/>
                    <a:ln w="9525">
                      <a:noFill/>
                      <a:miter lim="800000"/>
                      <a:headEnd/>
                      <a:tailEnd/>
                    </a:ln>
                  </pic:spPr>
                </pic:pic>
              </a:graphicData>
            </a:graphic>
          </wp:inline>
        </w:drawing>
      </w:r>
    </w:p>
    <w:p w:rsidR="00727600" w:rsidRPr="004F76CF" w:rsidRDefault="009D7099" w:rsidP="00503710">
      <w:pPr>
        <w:pStyle w:val="doctext"/>
        <w:ind w:firstLine="720"/>
        <w:jc w:val="both"/>
        <w:rPr>
          <w:color w:val="000000" w:themeColor="text1"/>
        </w:rPr>
      </w:pPr>
      <w:r w:rsidRPr="004F76CF">
        <w:rPr>
          <w:color w:val="000000" w:themeColor="text1"/>
        </w:rPr>
        <w:t>R</w:t>
      </w:r>
      <w:r w:rsidR="00727600" w:rsidRPr="004F76CF">
        <w:rPr>
          <w:color w:val="000000" w:themeColor="text1"/>
        </w:rPr>
        <w:t xml:space="preserve">eplacing client-server database connections was the client-server remote procedure call (RPC) connection. </w:t>
      </w:r>
      <w:bookmarkStart w:id="64" w:name="iddle1531"/>
      <w:bookmarkStart w:id="65" w:name="iddle1530"/>
      <w:bookmarkEnd w:id="64"/>
      <w:bookmarkEnd w:id="65"/>
      <w:r w:rsidR="00727600" w:rsidRPr="004F76CF">
        <w:rPr>
          <w:color w:val="000000" w:themeColor="text1"/>
        </w:rPr>
        <w:t>RPC technologies such as CORBA and DCOM allowed for remote communication between components residing on client workstations and servers. Issues similar to the client-server architecture problems involving resources and persistent connections emerged. Adding to this was an increased maintenance effort resulting from the introduction of the middleware layer. For example, application servers and transaction monitors required significant attention in larger environments.</w:t>
      </w:r>
      <w:r w:rsidR="000B6CD2">
        <w:rPr>
          <w:color w:val="000000" w:themeColor="text1"/>
        </w:rPr>
        <w:t xml:space="preserve"> The </w:t>
      </w:r>
      <w:r w:rsidR="00727600" w:rsidRPr="004F76CF">
        <w:rPr>
          <w:color w:val="000000" w:themeColor="text1"/>
        </w:rPr>
        <w:t xml:space="preserve">multi-tiered client-server environments </w:t>
      </w:r>
      <w:bookmarkStart w:id="66" w:name="iddle1532"/>
      <w:bookmarkEnd w:id="66"/>
      <w:r w:rsidR="00727600" w:rsidRPr="004F76CF">
        <w:rPr>
          <w:color w:val="000000" w:themeColor="text1"/>
        </w:rPr>
        <w:t>began incorporating Internet technology. (</w:t>
      </w:r>
      <w:hyperlink r:id="rId94" w:anchor="ch04fig05" w:history="1">
        <w:r w:rsidR="008B74DB">
          <w:rPr>
            <w:rStyle w:val="Hyperlink"/>
            <w:color w:val="000000" w:themeColor="text1"/>
          </w:rPr>
          <w:t>Figure-3</w:t>
        </w:r>
        <w:r w:rsidR="00B37789">
          <w:rPr>
            <w:rStyle w:val="Hyperlink"/>
            <w:color w:val="000000" w:themeColor="text1"/>
          </w:rPr>
          <w:t>.16</w:t>
        </w:r>
      </w:hyperlink>
      <w:r w:rsidR="00727600" w:rsidRPr="004F76CF">
        <w:rPr>
          <w:color w:val="000000" w:themeColor="text1"/>
        </w:rPr>
        <w:t>).</w:t>
      </w:r>
    </w:p>
    <w:p w:rsidR="00727600" w:rsidRPr="004F76CF" w:rsidRDefault="008B74DB">
      <w:pPr>
        <w:pStyle w:val="Heading5"/>
        <w:jc w:val="center"/>
        <w:rPr>
          <w:rFonts w:ascii="Times New Roman" w:hAnsi="Times New Roman" w:cs="Times New Roman"/>
          <w:color w:val="000000" w:themeColor="text1"/>
        </w:rPr>
      </w:pPr>
      <w:bookmarkStart w:id="67" w:name="ch04fig05"/>
      <w:bookmarkEnd w:id="67"/>
      <w:r>
        <w:rPr>
          <w:rFonts w:ascii="Times New Roman" w:hAnsi="Times New Roman" w:cs="Times New Roman"/>
          <w:color w:val="000000" w:themeColor="text1"/>
        </w:rPr>
        <w:lastRenderedPageBreak/>
        <w:t>Figure-3</w:t>
      </w:r>
      <w:r w:rsidR="00B37789">
        <w:rPr>
          <w:rFonts w:ascii="Times New Roman" w:hAnsi="Times New Roman" w:cs="Times New Roman"/>
          <w:color w:val="000000" w:themeColor="text1"/>
        </w:rPr>
        <w:t>.16</w:t>
      </w:r>
      <w:r w:rsidR="00727600" w:rsidRPr="004F76CF">
        <w:rPr>
          <w:rFonts w:ascii="Times New Roman" w:hAnsi="Times New Roman" w:cs="Times New Roman"/>
          <w:color w:val="000000" w:themeColor="text1"/>
        </w:rPr>
        <w:t>. A typical distributed Internet architecture.</w:t>
      </w:r>
    </w:p>
    <w:p w:rsidR="00727600" w:rsidRPr="004F76CF" w:rsidRDefault="009D7099">
      <w:pPr>
        <w:jc w:val="center"/>
        <w:rPr>
          <w:color w:val="000000" w:themeColor="text1"/>
        </w:rPr>
      </w:pPr>
      <w:r w:rsidRPr="004F76CF">
        <w:rPr>
          <w:noProof/>
          <w:color w:val="000000" w:themeColor="text1"/>
        </w:rPr>
        <w:drawing>
          <wp:inline distT="0" distB="0" distL="0" distR="0">
            <wp:extent cx="5440045" cy="4259580"/>
            <wp:effectExtent l="19050" t="0" r="8255" b="0"/>
            <wp:docPr id="6"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5" cstate="print"/>
                    <a:srcRect/>
                    <a:stretch>
                      <a:fillRect/>
                    </a:stretch>
                  </pic:blipFill>
                  <pic:spPr bwMode="auto">
                    <a:xfrm>
                      <a:off x="0" y="0"/>
                      <a:ext cx="5440045" cy="4259580"/>
                    </a:xfrm>
                    <a:prstGeom prst="rect">
                      <a:avLst/>
                    </a:prstGeom>
                    <a:noFill/>
                    <a:ln w="9525">
                      <a:noFill/>
                      <a:miter lim="800000"/>
                      <a:headEnd/>
                      <a:tailEnd/>
                    </a:ln>
                  </pic:spPr>
                </pic:pic>
              </a:graphicData>
            </a:graphic>
          </wp:inline>
        </w:drawing>
      </w:r>
    </w:p>
    <w:p w:rsidR="00727600" w:rsidRPr="004F76CF" w:rsidRDefault="00727600" w:rsidP="00C76E93">
      <w:pPr>
        <w:pStyle w:val="doctext"/>
        <w:ind w:firstLine="720"/>
        <w:rPr>
          <w:color w:val="000000" w:themeColor="text1"/>
        </w:rPr>
      </w:pPr>
      <w:r w:rsidRPr="004F76CF">
        <w:rPr>
          <w:color w:val="000000" w:themeColor="text1"/>
        </w:rPr>
        <w:t xml:space="preserve">Distributed Internet architecture also introduced a new physical tier, </w:t>
      </w:r>
      <w:bookmarkStart w:id="68" w:name="iddle1535"/>
      <w:bookmarkEnd w:id="68"/>
      <w:r w:rsidRPr="004F76CF">
        <w:rPr>
          <w:color w:val="000000" w:themeColor="text1"/>
        </w:rPr>
        <w:t xml:space="preserve">the Web server. This resulted in HTTP replacing proprietary RPC protocols used to communicate between the user's workstation and the server. The role of RPC </w:t>
      </w:r>
      <w:bookmarkStart w:id="69" w:name="iddle1536"/>
      <w:bookmarkEnd w:id="69"/>
      <w:r w:rsidRPr="004F76CF">
        <w:rPr>
          <w:color w:val="000000" w:themeColor="text1"/>
        </w:rPr>
        <w:t>was limited to enabling communication between remote Web and application servers.</w:t>
      </w:r>
      <w:r w:rsidR="00C76E93" w:rsidRPr="004F76CF">
        <w:rPr>
          <w:color w:val="000000" w:themeColor="text1"/>
        </w:rPr>
        <w:t xml:space="preserve"> </w:t>
      </w:r>
    </w:p>
    <w:p w:rsidR="00503710" w:rsidRPr="00984947" w:rsidRDefault="00984947" w:rsidP="00984947">
      <w:pPr>
        <w:outlineLvl w:val="2"/>
        <w:rPr>
          <w:b/>
          <w:color w:val="000000" w:themeColor="text1"/>
          <w:shd w:val="clear" w:color="auto" w:fill="FFFFFF"/>
        </w:rPr>
      </w:pPr>
      <w:bookmarkStart w:id="70" w:name="ch04note04"/>
      <w:bookmarkStart w:id="71" w:name="ch04lev3sec20"/>
      <w:bookmarkEnd w:id="70"/>
      <w:bookmarkEnd w:id="71"/>
      <w:r>
        <w:rPr>
          <w:b/>
          <w:color w:val="000000" w:themeColor="text1"/>
          <w:shd w:val="clear" w:color="auto" w:fill="FFFFFF"/>
        </w:rPr>
        <w:t xml:space="preserve">Comparison of </w:t>
      </w:r>
      <w:r w:rsidR="00503710" w:rsidRPr="00984947">
        <w:rPr>
          <w:b/>
          <w:color w:val="000000" w:themeColor="text1"/>
          <w:shd w:val="clear" w:color="auto" w:fill="FFFFFF"/>
        </w:rPr>
        <w:t>S</w:t>
      </w:r>
      <w:r w:rsidR="00955B3E" w:rsidRPr="00984947">
        <w:rPr>
          <w:b/>
          <w:color w:val="000000" w:themeColor="text1"/>
          <w:shd w:val="clear" w:color="auto" w:fill="FFFFFF"/>
        </w:rPr>
        <w:t>OA</w:t>
      </w:r>
      <w:r w:rsidR="00503710" w:rsidRPr="00984947">
        <w:rPr>
          <w:b/>
          <w:color w:val="000000" w:themeColor="text1"/>
          <w:shd w:val="clear" w:color="auto" w:fill="FFFFFF"/>
        </w:rPr>
        <w:t xml:space="preserve"> </w:t>
      </w:r>
      <w:r w:rsidR="00E44D52">
        <w:rPr>
          <w:b/>
          <w:color w:val="000000" w:themeColor="text1"/>
          <w:shd w:val="clear" w:color="auto" w:fill="FFFFFF"/>
        </w:rPr>
        <w:t>with</w:t>
      </w:r>
      <w:r>
        <w:rPr>
          <w:b/>
          <w:color w:val="000000" w:themeColor="text1"/>
          <w:shd w:val="clear" w:color="auto" w:fill="FFFFFF"/>
        </w:rPr>
        <w:t xml:space="preserve"> </w:t>
      </w:r>
      <w:r w:rsidR="00503710" w:rsidRPr="00984947">
        <w:rPr>
          <w:b/>
          <w:color w:val="000000" w:themeColor="text1"/>
          <w:shd w:val="clear" w:color="auto" w:fill="FFFFFF"/>
        </w:rPr>
        <w:t>Distributed Internet Architecture</w:t>
      </w:r>
    </w:p>
    <w:p w:rsidR="004D0FA6" w:rsidRPr="004F76CF" w:rsidRDefault="00DC41D2" w:rsidP="005006B0">
      <w:pPr>
        <w:pStyle w:val="doctext"/>
        <w:numPr>
          <w:ilvl w:val="0"/>
          <w:numId w:val="10"/>
        </w:numPr>
        <w:rPr>
          <w:color w:val="000000" w:themeColor="text1"/>
        </w:rPr>
      </w:pPr>
      <w:r w:rsidRPr="004F76CF">
        <w:rPr>
          <w:color w:val="000000" w:themeColor="text1"/>
          <w:shd w:val="clear" w:color="auto" w:fill="FFFFFF"/>
        </w:rPr>
        <w:t>D</w:t>
      </w:r>
      <w:r w:rsidR="002C31BA" w:rsidRPr="004F76CF">
        <w:rPr>
          <w:color w:val="000000" w:themeColor="text1"/>
          <w:shd w:val="clear" w:color="auto" w:fill="FFFFFF"/>
        </w:rPr>
        <w:t xml:space="preserve">istributed architecture consists of many components but it reduces problem of centralization on </w:t>
      </w:r>
      <w:r w:rsidRPr="004F76CF">
        <w:rPr>
          <w:color w:val="000000" w:themeColor="text1"/>
          <w:shd w:val="clear" w:color="auto" w:fill="FFFFFF"/>
        </w:rPr>
        <w:t>server. It</w:t>
      </w:r>
      <w:r w:rsidR="002C31BA" w:rsidRPr="004F76CF">
        <w:rPr>
          <w:color w:val="000000" w:themeColor="text1"/>
          <w:shd w:val="clear" w:color="auto" w:fill="FFFFFF"/>
        </w:rPr>
        <w:t xml:space="preserve"> provides </w:t>
      </w:r>
      <w:r w:rsidR="000B6CD2" w:rsidRPr="004F76CF">
        <w:rPr>
          <w:color w:val="000000" w:themeColor="text1"/>
          <w:shd w:val="clear" w:color="auto" w:fill="FFFFFF"/>
        </w:rPr>
        <w:t>a dedicated server</w:t>
      </w:r>
      <w:r w:rsidR="002C31BA" w:rsidRPr="004F76CF">
        <w:rPr>
          <w:color w:val="000000" w:themeColor="text1"/>
          <w:shd w:val="clear" w:color="auto" w:fill="FFFFFF"/>
        </w:rPr>
        <w:t xml:space="preserve"> which shares and manages database </w:t>
      </w:r>
      <w:r w:rsidRPr="004F76CF">
        <w:rPr>
          <w:color w:val="000000" w:themeColor="text1"/>
          <w:shd w:val="clear" w:color="auto" w:fill="FFFFFF"/>
        </w:rPr>
        <w:t>connections. Distributed</w:t>
      </w:r>
      <w:r w:rsidR="002C31BA" w:rsidRPr="004F76CF">
        <w:rPr>
          <w:color w:val="000000" w:themeColor="text1"/>
          <w:shd w:val="clear" w:color="auto" w:fill="FFFFFF"/>
        </w:rPr>
        <w:t xml:space="preserve"> architecture introduces a new physical tier web </w:t>
      </w:r>
      <w:r w:rsidRPr="004F76CF">
        <w:rPr>
          <w:color w:val="000000" w:themeColor="text1"/>
          <w:shd w:val="clear" w:color="auto" w:fill="FFFFFF"/>
        </w:rPr>
        <w:t>server, which</w:t>
      </w:r>
      <w:r w:rsidR="002C31BA" w:rsidRPr="004F76CF">
        <w:rPr>
          <w:color w:val="000000" w:themeColor="text1"/>
          <w:shd w:val="clear" w:color="auto" w:fill="FFFFFF"/>
        </w:rPr>
        <w:t xml:space="preserve"> replaced HTTP by RPC protocol to communicate between remote web and application server</w:t>
      </w:r>
      <w:r w:rsidR="002C31BA" w:rsidRPr="004F76CF">
        <w:rPr>
          <w:color w:val="000000" w:themeColor="text1"/>
          <w:shd w:val="clear" w:color="auto" w:fill="FFFFFF"/>
        </w:rPr>
        <w:br/>
      </w:r>
      <w:r w:rsidR="002C31BA" w:rsidRPr="004F76CF">
        <w:rPr>
          <w:color w:val="000000" w:themeColor="text1"/>
          <w:shd w:val="clear" w:color="auto" w:fill="FFFFFF"/>
        </w:rPr>
        <w:br/>
      </w:r>
      <w:r w:rsidR="002C31BA" w:rsidRPr="00E44D52">
        <w:rPr>
          <w:b/>
          <w:color w:val="000000" w:themeColor="text1"/>
          <w:shd w:val="clear" w:color="auto" w:fill="FFFFFF"/>
        </w:rPr>
        <w:t>Application Logic</w:t>
      </w:r>
      <w:proofErr w:type="gramStart"/>
      <w:r w:rsidR="002C31BA" w:rsidRPr="00E44D52">
        <w:rPr>
          <w:b/>
          <w:color w:val="000000" w:themeColor="text1"/>
          <w:shd w:val="clear" w:color="auto" w:fill="FFFFFF"/>
        </w:rPr>
        <w:t>:</w:t>
      </w:r>
      <w:proofErr w:type="gramEnd"/>
      <w:r w:rsidR="002C31BA" w:rsidRPr="00E44D52">
        <w:rPr>
          <w:b/>
          <w:color w:val="000000" w:themeColor="text1"/>
          <w:shd w:val="clear" w:color="auto" w:fill="FFFFFF"/>
        </w:rPr>
        <w:br/>
      </w:r>
      <w:r w:rsidR="004D0FA6" w:rsidRPr="004F76CF">
        <w:rPr>
          <w:color w:val="000000" w:themeColor="text1"/>
        </w:rPr>
        <w:t xml:space="preserve">Distributed Internet applications place all </w:t>
      </w:r>
      <w:bookmarkStart w:id="72" w:name="iddle1541"/>
      <w:bookmarkStart w:id="73" w:name="iddle1540"/>
      <w:bookmarkStart w:id="74" w:name="iddle1539"/>
      <w:bookmarkEnd w:id="72"/>
      <w:bookmarkEnd w:id="73"/>
      <w:bookmarkEnd w:id="74"/>
      <w:r w:rsidR="004D0FA6" w:rsidRPr="004F76CF">
        <w:rPr>
          <w:color w:val="000000" w:themeColor="text1"/>
        </w:rPr>
        <w:t>of their application logic on the server side. Even client-side scripts intended to execute in response to events on a Web page are downloaded from the Web server upon the initial HTTP request. With none of the logic existing on the client workstation, the entire solution is centralized</w:t>
      </w:r>
    </w:p>
    <w:p w:rsidR="004D0FA6" w:rsidRPr="00172F81" w:rsidRDefault="004D0FA6" w:rsidP="005006B0">
      <w:pPr>
        <w:pStyle w:val="doctext"/>
        <w:numPr>
          <w:ilvl w:val="0"/>
          <w:numId w:val="10"/>
        </w:numPr>
        <w:rPr>
          <w:b/>
          <w:color w:val="000000" w:themeColor="text1"/>
          <w:u w:val="single"/>
        </w:rPr>
      </w:pPr>
      <w:r w:rsidRPr="00172F81">
        <w:rPr>
          <w:b/>
          <w:color w:val="000000" w:themeColor="text1"/>
          <w:u w:val="single"/>
        </w:rPr>
        <w:t xml:space="preserve"> The importance  is therefore on:</w:t>
      </w:r>
    </w:p>
    <w:p w:rsidR="004D0FA6" w:rsidRPr="004F76CF" w:rsidRDefault="004D0FA6" w:rsidP="005006B0">
      <w:pPr>
        <w:pStyle w:val="doctext"/>
        <w:numPr>
          <w:ilvl w:val="0"/>
          <w:numId w:val="11"/>
        </w:numPr>
        <w:rPr>
          <w:color w:val="000000" w:themeColor="text1"/>
        </w:rPr>
      </w:pPr>
      <w:r w:rsidRPr="004F76CF">
        <w:rPr>
          <w:color w:val="000000" w:themeColor="text1"/>
        </w:rPr>
        <w:lastRenderedPageBreak/>
        <w:t xml:space="preserve"> how application logic should be partitioned</w:t>
      </w:r>
    </w:p>
    <w:p w:rsidR="004D0FA6" w:rsidRPr="004F76CF" w:rsidRDefault="004D0FA6" w:rsidP="005006B0">
      <w:pPr>
        <w:pStyle w:val="doclist"/>
        <w:numPr>
          <w:ilvl w:val="0"/>
          <w:numId w:val="11"/>
        </w:numPr>
        <w:rPr>
          <w:color w:val="000000" w:themeColor="text1"/>
        </w:rPr>
      </w:pPr>
      <w:r w:rsidRPr="004F76CF">
        <w:rPr>
          <w:color w:val="000000" w:themeColor="text1"/>
        </w:rPr>
        <w:t>where the partitioned units of processing logic should reside</w:t>
      </w:r>
    </w:p>
    <w:p w:rsidR="004D0FA6" w:rsidRPr="004F76CF" w:rsidRDefault="004D0FA6" w:rsidP="005006B0">
      <w:pPr>
        <w:pStyle w:val="doclist"/>
        <w:numPr>
          <w:ilvl w:val="0"/>
          <w:numId w:val="11"/>
        </w:numPr>
        <w:rPr>
          <w:color w:val="000000" w:themeColor="text1"/>
        </w:rPr>
      </w:pPr>
      <w:r w:rsidRPr="004F76CF">
        <w:rPr>
          <w:color w:val="000000" w:themeColor="text1"/>
        </w:rPr>
        <w:t>how the units of processing logic should interact</w:t>
      </w:r>
    </w:p>
    <w:p w:rsidR="004D0FA6" w:rsidRPr="00B37789" w:rsidRDefault="008B74DB" w:rsidP="004D0FA6">
      <w:pPr>
        <w:pStyle w:val="Heading5"/>
        <w:jc w:val="center"/>
        <w:rPr>
          <w:rFonts w:ascii="Times New Roman" w:hAnsi="Times New Roman" w:cs="Times New Roman"/>
          <w:b/>
          <w:color w:val="000000" w:themeColor="text1"/>
        </w:rPr>
      </w:pPr>
      <w:bookmarkStart w:id="75" w:name="ch04fig06"/>
      <w:bookmarkEnd w:id="75"/>
      <w:r>
        <w:rPr>
          <w:rFonts w:ascii="Times New Roman" w:hAnsi="Times New Roman" w:cs="Times New Roman"/>
          <w:b/>
          <w:color w:val="000000" w:themeColor="text1"/>
        </w:rPr>
        <w:t>Figure-3</w:t>
      </w:r>
      <w:r w:rsidR="00B37789" w:rsidRPr="00B37789">
        <w:rPr>
          <w:rFonts w:ascii="Times New Roman" w:hAnsi="Times New Roman" w:cs="Times New Roman"/>
          <w:b/>
          <w:color w:val="000000" w:themeColor="text1"/>
        </w:rPr>
        <w:t>.17</w:t>
      </w:r>
      <w:r w:rsidR="004D0FA6" w:rsidRPr="00B37789">
        <w:rPr>
          <w:rFonts w:ascii="Times New Roman" w:hAnsi="Times New Roman" w:cs="Times New Roman"/>
          <w:b/>
          <w:color w:val="000000" w:themeColor="text1"/>
        </w:rPr>
        <w:t>. Components rely on proxy stubs for remote communication.</w:t>
      </w:r>
    </w:p>
    <w:p w:rsidR="004D0FA6" w:rsidRPr="004F76CF" w:rsidRDefault="004D0FA6" w:rsidP="004D0FA6">
      <w:pPr>
        <w:jc w:val="center"/>
        <w:rPr>
          <w:color w:val="000000" w:themeColor="text1"/>
        </w:rPr>
      </w:pPr>
      <w:r w:rsidRPr="004F76CF">
        <w:rPr>
          <w:noProof/>
          <w:color w:val="000000" w:themeColor="text1"/>
        </w:rPr>
        <w:drawing>
          <wp:inline distT="0" distB="0" distL="0" distR="0">
            <wp:extent cx="5833745" cy="2233930"/>
            <wp:effectExtent l="19050" t="0" r="0" b="0"/>
            <wp:docPr id="13"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8"/>
                    <pic:cNvPicPr>
                      <a:picLocks noChangeAspect="1" noChangeArrowheads="1"/>
                    </pic:cNvPicPr>
                  </pic:nvPicPr>
                  <pic:blipFill>
                    <a:blip r:embed="rId96" cstate="print"/>
                    <a:srcRect/>
                    <a:stretch>
                      <a:fillRect/>
                    </a:stretch>
                  </pic:blipFill>
                  <pic:spPr bwMode="auto">
                    <a:xfrm>
                      <a:off x="0" y="0"/>
                      <a:ext cx="5833745" cy="2233930"/>
                    </a:xfrm>
                    <a:prstGeom prst="rect">
                      <a:avLst/>
                    </a:prstGeom>
                    <a:noFill/>
                    <a:ln w="9525">
                      <a:noFill/>
                      <a:miter lim="800000"/>
                      <a:headEnd/>
                      <a:tailEnd/>
                    </a:ln>
                  </pic:spPr>
                </pic:pic>
              </a:graphicData>
            </a:graphic>
          </wp:inline>
        </w:drawing>
      </w:r>
    </w:p>
    <w:p w:rsidR="00000000" w:rsidRPr="00214AC5" w:rsidRDefault="00820468" w:rsidP="00214AC5">
      <w:pPr>
        <w:pStyle w:val="Heading5"/>
        <w:numPr>
          <w:ilvl w:val="0"/>
          <w:numId w:val="97"/>
        </w:numPr>
        <w:rPr>
          <w:rFonts w:ascii="Times New Roman" w:hAnsi="Times New Roman" w:cs="Times New Roman"/>
          <w:color w:val="000000" w:themeColor="text1"/>
        </w:rPr>
      </w:pPr>
      <w:r w:rsidRPr="00214AC5">
        <w:rPr>
          <w:rFonts w:ascii="Times New Roman" w:eastAsia="Times New Roman" w:hAnsi="Times New Roman" w:cs="Times New Roman"/>
          <w:color w:val="000000" w:themeColor="text1"/>
        </w:rPr>
        <w:t xml:space="preserve">SOA is similar to distributed architecture provider logic lies in server side but </w:t>
      </w:r>
      <w:r w:rsidRPr="00214AC5">
        <w:rPr>
          <w:rFonts w:ascii="Times New Roman" w:eastAsia="Times New Roman" w:hAnsi="Times New Roman" w:cs="Times New Roman"/>
          <w:color w:val="000000" w:themeColor="text1"/>
        </w:rPr>
        <w:t>difference lies in principles.</w:t>
      </w:r>
    </w:p>
    <w:p w:rsidR="00000000" w:rsidRPr="00214AC5" w:rsidRDefault="00214AC5" w:rsidP="00214AC5">
      <w:pPr>
        <w:pStyle w:val="Heading5"/>
        <w:numPr>
          <w:ilvl w:val="0"/>
          <w:numId w:val="97"/>
        </w:numPr>
        <w:rPr>
          <w:rFonts w:ascii="Times New Roman" w:hAnsi="Times New Roman" w:cs="Times New Roman"/>
          <w:color w:val="000000" w:themeColor="text1"/>
        </w:rPr>
      </w:pPr>
      <w:r w:rsidRPr="00214AC5">
        <w:rPr>
          <w:rFonts w:ascii="Times New Roman" w:eastAsia="Times New Roman" w:hAnsi="Times New Roman" w:cs="Times New Roman"/>
          <w:color w:val="000000" w:themeColor="text1"/>
        </w:rPr>
        <w:t>Components are</w:t>
      </w:r>
      <w:r w:rsidR="00820468" w:rsidRPr="00214AC5">
        <w:rPr>
          <w:rFonts w:ascii="Times New Roman" w:eastAsia="Times New Roman" w:hAnsi="Times New Roman" w:cs="Times New Roman"/>
          <w:color w:val="000000" w:themeColor="text1"/>
        </w:rPr>
        <w:t xml:space="preserve"> tight coupled and processing is wasted to locate component at runtime whereas web services  are loosely coupled thus it introduces opportunity for reuse and extensibility.</w:t>
      </w:r>
    </w:p>
    <w:p w:rsidR="0089616E" w:rsidRPr="00E44D52" w:rsidRDefault="00214AC5" w:rsidP="00214AC5">
      <w:pPr>
        <w:pStyle w:val="Heading5"/>
        <w:rPr>
          <w:rFonts w:ascii="Times New Roman" w:hAnsi="Times New Roman" w:cs="Times New Roman"/>
          <w:b/>
          <w:color w:val="000000" w:themeColor="text1"/>
        </w:rPr>
      </w:pPr>
      <w:r w:rsidRPr="00214AC5">
        <w:rPr>
          <w:rFonts w:ascii="Times New Roman" w:eastAsia="Times New Roman" w:hAnsi="Times New Roman" w:cs="Times New Roman"/>
          <w:b/>
          <w:color w:val="000000" w:themeColor="text1"/>
        </w:rPr>
        <w:t xml:space="preserve"> </w:t>
      </w:r>
      <w:r w:rsidR="0089616E" w:rsidRPr="00E44D52">
        <w:rPr>
          <w:rFonts w:ascii="Times New Roman" w:hAnsi="Times New Roman" w:cs="Times New Roman"/>
          <w:b/>
          <w:color w:val="000000" w:themeColor="text1"/>
        </w:rPr>
        <w:t>Application processing</w:t>
      </w:r>
    </w:p>
    <w:p w:rsidR="008F5E28" w:rsidRPr="00172F81" w:rsidRDefault="009216B1" w:rsidP="00970717">
      <w:pPr>
        <w:pStyle w:val="Heading5"/>
        <w:numPr>
          <w:ilvl w:val="0"/>
          <w:numId w:val="71"/>
        </w:numPr>
        <w:spacing w:before="0"/>
        <w:rPr>
          <w:rFonts w:ascii="Times New Roman" w:hAnsi="Times New Roman" w:cs="Times New Roman"/>
          <w:color w:val="000000" w:themeColor="text1"/>
        </w:rPr>
      </w:pPr>
      <w:r w:rsidRPr="00172F81">
        <w:rPr>
          <w:rFonts w:ascii="Times New Roman" w:eastAsia="Times New Roman" w:hAnsi="Times New Roman" w:cs="Times New Roman"/>
          <w:color w:val="000000" w:themeColor="text1"/>
        </w:rPr>
        <w:t>Distributed architecture promotes proprietary protocols like DCOM and CORBA for remote data exchange.</w:t>
      </w:r>
    </w:p>
    <w:p w:rsidR="008F5E28" w:rsidRPr="00172F81" w:rsidRDefault="009216B1" w:rsidP="00970717">
      <w:pPr>
        <w:pStyle w:val="Heading5"/>
        <w:numPr>
          <w:ilvl w:val="0"/>
          <w:numId w:val="71"/>
        </w:numPr>
        <w:spacing w:before="0"/>
        <w:rPr>
          <w:rFonts w:ascii="Times New Roman" w:hAnsi="Times New Roman" w:cs="Times New Roman"/>
          <w:color w:val="000000" w:themeColor="text1"/>
        </w:rPr>
      </w:pPr>
      <w:r w:rsidRPr="00172F81">
        <w:rPr>
          <w:rFonts w:ascii="Times New Roman" w:eastAsia="Times New Roman" w:hAnsi="Times New Roman" w:cs="Times New Roman"/>
          <w:color w:val="000000" w:themeColor="text1"/>
        </w:rPr>
        <w:t>It supports creation of stateful and stateless components.</w:t>
      </w:r>
    </w:p>
    <w:p w:rsidR="008F5E28" w:rsidRPr="00A578F4" w:rsidRDefault="009216B1" w:rsidP="00970717">
      <w:pPr>
        <w:pStyle w:val="Heading5"/>
        <w:numPr>
          <w:ilvl w:val="0"/>
          <w:numId w:val="71"/>
        </w:numPr>
        <w:spacing w:before="0"/>
        <w:rPr>
          <w:color w:val="000000" w:themeColor="text1"/>
        </w:rPr>
      </w:pPr>
      <w:r w:rsidRPr="00172F81">
        <w:rPr>
          <w:rFonts w:ascii="Times New Roman" w:eastAsia="Times New Roman" w:hAnsi="Times New Roman" w:cs="Times New Roman"/>
          <w:color w:val="000000" w:themeColor="text1"/>
        </w:rPr>
        <w:t>SOA relies on message based communication, it involves serialization and deserialization of SOAP messages containing XML document payloads</w:t>
      </w:r>
    </w:p>
    <w:p w:rsidR="0089616E" w:rsidRPr="00B37789" w:rsidRDefault="0089616E" w:rsidP="0089616E">
      <w:pPr>
        <w:pStyle w:val="Heading5"/>
        <w:rPr>
          <w:rFonts w:ascii="Times New Roman" w:hAnsi="Times New Roman" w:cs="Times New Roman"/>
          <w:b/>
          <w:color w:val="000000" w:themeColor="text1"/>
        </w:rPr>
      </w:pPr>
      <w:r w:rsidRPr="00B37789">
        <w:rPr>
          <w:rFonts w:ascii="Times New Roman" w:hAnsi="Times New Roman" w:cs="Times New Roman"/>
          <w:b/>
          <w:color w:val="000000" w:themeColor="text1"/>
        </w:rPr>
        <w:t>Technology</w:t>
      </w:r>
    </w:p>
    <w:p w:rsidR="008F5E28" w:rsidRPr="00172F81" w:rsidRDefault="009216B1" w:rsidP="00970717">
      <w:pPr>
        <w:pStyle w:val="Heading5"/>
        <w:numPr>
          <w:ilvl w:val="0"/>
          <w:numId w:val="65"/>
        </w:numPr>
        <w:spacing w:before="0"/>
        <w:rPr>
          <w:rFonts w:ascii="Times New Roman" w:hAnsi="Times New Roman" w:cs="Times New Roman"/>
          <w:color w:val="000000" w:themeColor="text1"/>
        </w:rPr>
      </w:pPr>
      <w:r w:rsidRPr="00172F81">
        <w:rPr>
          <w:rFonts w:ascii="Times New Roman" w:eastAsia="Times New Roman" w:hAnsi="Times New Roman" w:cs="Times New Roman"/>
          <w:color w:val="000000" w:themeColor="text1"/>
        </w:rPr>
        <w:t>Distributed computing consists of components, server side scripts and web technologies like HTML and HTTP.</w:t>
      </w:r>
    </w:p>
    <w:p w:rsidR="008F5E28" w:rsidRPr="00172F81" w:rsidRDefault="009216B1" w:rsidP="00970717">
      <w:pPr>
        <w:pStyle w:val="Heading5"/>
        <w:numPr>
          <w:ilvl w:val="0"/>
          <w:numId w:val="65"/>
        </w:numPr>
        <w:spacing w:before="0"/>
        <w:rPr>
          <w:rFonts w:ascii="Times New Roman" w:hAnsi="Times New Roman" w:cs="Times New Roman"/>
          <w:color w:val="000000" w:themeColor="text1"/>
        </w:rPr>
      </w:pPr>
      <w:r w:rsidRPr="00172F81">
        <w:rPr>
          <w:rFonts w:ascii="Times New Roman" w:eastAsia="Times New Roman" w:hAnsi="Times New Roman" w:cs="Times New Roman"/>
          <w:color w:val="000000" w:themeColor="text1"/>
        </w:rPr>
        <w:t>SOA consists of distributed objects using Xml and web services.</w:t>
      </w:r>
    </w:p>
    <w:p w:rsidR="0089616E" w:rsidRPr="00B37789" w:rsidRDefault="0089616E" w:rsidP="00172F81">
      <w:pPr>
        <w:pStyle w:val="Heading5"/>
        <w:spacing w:before="0"/>
        <w:rPr>
          <w:rFonts w:ascii="Times New Roman" w:hAnsi="Times New Roman" w:cs="Times New Roman"/>
          <w:b/>
          <w:color w:val="000000" w:themeColor="text1"/>
        </w:rPr>
      </w:pPr>
      <w:r w:rsidRPr="00B37789">
        <w:rPr>
          <w:rFonts w:ascii="Times New Roman" w:hAnsi="Times New Roman" w:cs="Times New Roman"/>
          <w:b/>
          <w:color w:val="000000" w:themeColor="text1"/>
        </w:rPr>
        <w:t>Security</w:t>
      </w:r>
    </w:p>
    <w:p w:rsidR="008F5E28" w:rsidRPr="00A578F4" w:rsidRDefault="009216B1" w:rsidP="00970717">
      <w:pPr>
        <w:pStyle w:val="ListParagraph"/>
        <w:numPr>
          <w:ilvl w:val="0"/>
          <w:numId w:val="72"/>
        </w:numPr>
      </w:pPr>
      <w:r w:rsidRPr="00A578F4">
        <w:t xml:space="preserve">Traditional security architectures </w:t>
      </w:r>
      <w:proofErr w:type="gramStart"/>
      <w:r w:rsidRPr="00A578F4">
        <w:t>includes</w:t>
      </w:r>
      <w:proofErr w:type="gramEnd"/>
      <w:r w:rsidRPr="00A578F4">
        <w:t xml:space="preserve"> approaches like delegation and impersonation, encryption to HTTP protocol.</w:t>
      </w:r>
    </w:p>
    <w:p w:rsidR="008F5E28" w:rsidRPr="00A578F4" w:rsidRDefault="009216B1" w:rsidP="00970717">
      <w:pPr>
        <w:pStyle w:val="ListParagraph"/>
        <w:numPr>
          <w:ilvl w:val="0"/>
          <w:numId w:val="72"/>
        </w:numPr>
      </w:pPr>
      <w:r w:rsidRPr="00A578F4">
        <w:t>SOA rely heavily extension and concepts provided by WS-Security framework,</w:t>
      </w:r>
    </w:p>
    <w:p w:rsidR="008F5E28" w:rsidRPr="00A578F4" w:rsidRDefault="009216B1" w:rsidP="00970717">
      <w:pPr>
        <w:pStyle w:val="ListParagraph"/>
        <w:numPr>
          <w:ilvl w:val="0"/>
          <w:numId w:val="72"/>
        </w:numPr>
      </w:pPr>
      <w:r w:rsidRPr="00A578F4">
        <w:t>SOA emphasize on security logic.</w:t>
      </w:r>
    </w:p>
    <w:p w:rsidR="008F5E28" w:rsidRPr="00A578F4" w:rsidRDefault="00214AC5" w:rsidP="00970717">
      <w:pPr>
        <w:pStyle w:val="ListParagraph"/>
        <w:numPr>
          <w:ilvl w:val="0"/>
          <w:numId w:val="72"/>
        </w:numPr>
      </w:pPr>
      <w:r w:rsidRPr="00A578F4">
        <w:t>SOAP messages provide</w:t>
      </w:r>
      <w:r w:rsidR="009216B1" w:rsidRPr="00A578F4">
        <w:t xml:space="preserve"> header in security logic can be stored.</w:t>
      </w:r>
    </w:p>
    <w:p w:rsidR="0089616E" w:rsidRPr="00B37789" w:rsidRDefault="0089616E" w:rsidP="00172F81">
      <w:pPr>
        <w:pStyle w:val="Heading5"/>
        <w:spacing w:before="0"/>
        <w:rPr>
          <w:rFonts w:ascii="Times New Roman" w:hAnsi="Times New Roman" w:cs="Times New Roman"/>
          <w:b/>
          <w:color w:val="000000" w:themeColor="text1"/>
        </w:rPr>
      </w:pPr>
      <w:r w:rsidRPr="00B37789">
        <w:rPr>
          <w:rFonts w:ascii="Times New Roman" w:hAnsi="Times New Roman" w:cs="Times New Roman"/>
          <w:b/>
          <w:color w:val="000000" w:themeColor="text1"/>
        </w:rPr>
        <w:t>Administration</w:t>
      </w:r>
    </w:p>
    <w:p w:rsidR="008F5E28" w:rsidRPr="00A578F4" w:rsidRDefault="00214AC5" w:rsidP="00970717">
      <w:pPr>
        <w:pStyle w:val="ListParagraph"/>
        <w:numPr>
          <w:ilvl w:val="0"/>
          <w:numId w:val="73"/>
        </w:numPr>
      </w:pPr>
      <w:bookmarkStart w:id="76" w:name="ch04lev3sec21"/>
      <w:bookmarkStart w:id="77" w:name="ch04lev3sec22"/>
      <w:bookmarkStart w:id="78" w:name="ch04lev3sec23"/>
      <w:bookmarkStart w:id="79" w:name="ch04lev3sec24"/>
      <w:bookmarkStart w:id="80" w:name="ch04sb03"/>
      <w:bookmarkEnd w:id="76"/>
      <w:bookmarkEnd w:id="77"/>
      <w:bookmarkEnd w:id="78"/>
      <w:bookmarkEnd w:id="79"/>
      <w:bookmarkEnd w:id="80"/>
      <w:r w:rsidRPr="00A578F4">
        <w:t>Distributed architecture</w:t>
      </w:r>
      <w:r w:rsidR="009216B1" w:rsidRPr="00A578F4">
        <w:t xml:space="preserve"> introduces web server and physical environment using HTTP.</w:t>
      </w:r>
    </w:p>
    <w:p w:rsidR="008F5E28" w:rsidRPr="00A578F4" w:rsidRDefault="009216B1" w:rsidP="00970717">
      <w:pPr>
        <w:pStyle w:val="ListParagraph"/>
        <w:numPr>
          <w:ilvl w:val="0"/>
          <w:numId w:val="73"/>
        </w:numPr>
      </w:pPr>
      <w:r w:rsidRPr="00A578F4">
        <w:t>SOA requires additional runtime administration.</w:t>
      </w:r>
    </w:p>
    <w:p w:rsidR="00D676CC" w:rsidRPr="00172F81" w:rsidRDefault="00A578F4" w:rsidP="00970717">
      <w:pPr>
        <w:pStyle w:val="ListParagraph"/>
        <w:numPr>
          <w:ilvl w:val="0"/>
          <w:numId w:val="73"/>
        </w:numPr>
        <w:rPr>
          <w:rFonts w:eastAsiaTheme="majorEastAsia"/>
          <w:b/>
          <w:bCs/>
          <w:i/>
          <w:iCs/>
        </w:rPr>
      </w:pPr>
      <w:r w:rsidRPr="00A578F4">
        <w:lastRenderedPageBreak/>
        <w:t>Problems with messaging  framework can go undetected than with RPC based data exchange</w:t>
      </w:r>
    </w:p>
    <w:p w:rsidR="00E21FBD" w:rsidRPr="00172F81" w:rsidRDefault="003D3F4D" w:rsidP="00970717">
      <w:pPr>
        <w:pStyle w:val="Heading4"/>
        <w:numPr>
          <w:ilvl w:val="0"/>
          <w:numId w:val="69"/>
        </w:numPr>
        <w:rPr>
          <w:rFonts w:ascii="Times New Roman" w:hAnsi="Times New Roman" w:cs="Times New Roman"/>
          <w:i w:val="0"/>
          <w:color w:val="000000" w:themeColor="text1"/>
          <w:sz w:val="28"/>
        </w:rPr>
      </w:pPr>
      <w:r w:rsidRPr="00172F81">
        <w:rPr>
          <w:rFonts w:ascii="Times New Roman" w:hAnsi="Times New Roman" w:cs="Times New Roman"/>
          <w:i w:val="0"/>
          <w:color w:val="000000" w:themeColor="text1"/>
          <w:sz w:val="28"/>
        </w:rPr>
        <w:t xml:space="preserve">Explain </w:t>
      </w:r>
      <w:r w:rsidR="00E21FBD" w:rsidRPr="00172F81">
        <w:rPr>
          <w:rFonts w:ascii="Times New Roman" w:hAnsi="Times New Roman" w:cs="Times New Roman"/>
          <w:i w:val="0"/>
          <w:color w:val="000000" w:themeColor="text1"/>
          <w:sz w:val="28"/>
        </w:rPr>
        <w:t>SOA vs. hybrid Web service architecture</w:t>
      </w:r>
      <w:r w:rsidRPr="00172F81">
        <w:rPr>
          <w:rFonts w:ascii="Times New Roman" w:hAnsi="Times New Roman" w:cs="Times New Roman"/>
          <w:i w:val="0"/>
          <w:color w:val="000000" w:themeColor="text1"/>
          <w:sz w:val="28"/>
        </w:rPr>
        <w:t xml:space="preserve"> (8 marks)</w:t>
      </w:r>
    </w:p>
    <w:p w:rsidR="003D3F4D" w:rsidRPr="00172F81" w:rsidRDefault="001A5FC3" w:rsidP="00970717">
      <w:pPr>
        <w:pStyle w:val="ListParagraph"/>
        <w:numPr>
          <w:ilvl w:val="0"/>
          <w:numId w:val="69"/>
        </w:numPr>
        <w:jc w:val="center"/>
        <w:rPr>
          <w:sz w:val="28"/>
        </w:rPr>
      </w:pPr>
      <w:r w:rsidRPr="00172F81">
        <w:rPr>
          <w:sz w:val="28"/>
        </w:rPr>
        <w:t xml:space="preserve">Or </w:t>
      </w:r>
    </w:p>
    <w:p w:rsidR="001A5FC3" w:rsidRPr="00172F81" w:rsidRDefault="001A5FC3" w:rsidP="00970717">
      <w:pPr>
        <w:pStyle w:val="ListParagraph"/>
        <w:numPr>
          <w:ilvl w:val="0"/>
          <w:numId w:val="69"/>
        </w:numPr>
        <w:rPr>
          <w:b/>
          <w:sz w:val="28"/>
        </w:rPr>
      </w:pPr>
      <w:bookmarkStart w:id="81" w:name="ch04lev3sec25"/>
      <w:bookmarkEnd w:id="81"/>
      <w:r w:rsidRPr="00172F81">
        <w:rPr>
          <w:sz w:val="28"/>
        </w:rPr>
        <w:t>Explain briefly about web services as component wrappers</w:t>
      </w:r>
      <w:r w:rsidRPr="00172F81">
        <w:rPr>
          <w:b/>
          <w:sz w:val="28"/>
        </w:rPr>
        <w:t>(IT2401/NOV/DEC/2013) (IT2401/MAY/JUN/2015) (IT2401/MAY/JUN/2016)</w:t>
      </w:r>
    </w:p>
    <w:p w:rsidR="001A5FC3" w:rsidRDefault="001A5FC3" w:rsidP="00E21FBD">
      <w:pPr>
        <w:pStyle w:val="Heading5"/>
        <w:rPr>
          <w:rFonts w:ascii="Times New Roman" w:hAnsi="Times New Roman" w:cs="Times New Roman"/>
          <w:b/>
          <w:color w:val="000000" w:themeColor="text1"/>
        </w:rPr>
      </w:pPr>
    </w:p>
    <w:p w:rsidR="00E21FBD" w:rsidRPr="00B37789" w:rsidRDefault="00E21FBD" w:rsidP="00E21FBD">
      <w:pPr>
        <w:pStyle w:val="Heading5"/>
        <w:rPr>
          <w:rFonts w:ascii="Times New Roman" w:hAnsi="Times New Roman" w:cs="Times New Roman"/>
          <w:b/>
          <w:color w:val="000000" w:themeColor="text1"/>
        </w:rPr>
      </w:pPr>
      <w:r w:rsidRPr="00B37789">
        <w:rPr>
          <w:rFonts w:ascii="Times New Roman" w:hAnsi="Times New Roman" w:cs="Times New Roman"/>
          <w:b/>
          <w:color w:val="000000" w:themeColor="text1"/>
        </w:rPr>
        <w:t>Web services as component wrappers</w:t>
      </w:r>
    </w:p>
    <w:p w:rsidR="00E21FBD" w:rsidRPr="004F76CF" w:rsidRDefault="00E21FBD" w:rsidP="00E21FBD">
      <w:pPr>
        <w:pStyle w:val="doctext"/>
        <w:ind w:firstLine="720"/>
        <w:rPr>
          <w:color w:val="000000" w:themeColor="text1"/>
        </w:rPr>
      </w:pPr>
      <w:r w:rsidRPr="004F76CF">
        <w:rPr>
          <w:color w:val="000000" w:themeColor="text1"/>
        </w:rPr>
        <w:t xml:space="preserve">The primary role of Web services in this context </w:t>
      </w:r>
      <w:bookmarkStart w:id="82" w:name="iddle1604"/>
      <w:bookmarkStart w:id="83" w:name="iddle1603"/>
      <w:bookmarkEnd w:id="82"/>
      <w:bookmarkEnd w:id="83"/>
      <w:r w:rsidRPr="004F76CF">
        <w:rPr>
          <w:color w:val="000000" w:themeColor="text1"/>
        </w:rPr>
        <w:t xml:space="preserve">has been to introduce an integration layer that consists of wrapper services that enable </w:t>
      </w:r>
      <w:bookmarkStart w:id="84" w:name="iddle1605"/>
      <w:bookmarkEnd w:id="84"/>
      <w:r w:rsidRPr="004F76CF">
        <w:rPr>
          <w:color w:val="000000" w:themeColor="text1"/>
        </w:rPr>
        <w:t>synchronous communication via SOAP-compliant integration channels (</w:t>
      </w:r>
      <w:hyperlink r:id="rId97" w:anchor="ch04fig07" w:history="1">
        <w:r w:rsidR="008B74DB">
          <w:rPr>
            <w:rStyle w:val="Hyperlink"/>
            <w:color w:val="000000" w:themeColor="text1"/>
          </w:rPr>
          <w:t>Figure-3</w:t>
        </w:r>
        <w:r w:rsidR="00B37789">
          <w:rPr>
            <w:rStyle w:val="Hyperlink"/>
            <w:color w:val="000000" w:themeColor="text1"/>
          </w:rPr>
          <w:t>.18</w:t>
        </w:r>
      </w:hyperlink>
      <w:r w:rsidRPr="004F76CF">
        <w:rPr>
          <w:color w:val="000000" w:themeColor="text1"/>
        </w:rPr>
        <w:t>). In fact, the initial release of the SOAP specification and the first generation of SOAP servers were specifically designed to duplicate RPC-style communication using messages.</w:t>
      </w:r>
      <w:bookmarkStart w:id="85" w:name="iddle1606"/>
      <w:bookmarkEnd w:id="85"/>
    </w:p>
    <w:p w:rsidR="00E21FBD" w:rsidRPr="00B37789" w:rsidRDefault="008B74DB" w:rsidP="00E21FBD">
      <w:pPr>
        <w:pStyle w:val="Heading5"/>
        <w:jc w:val="center"/>
        <w:rPr>
          <w:rFonts w:ascii="Times New Roman" w:hAnsi="Times New Roman" w:cs="Times New Roman"/>
          <w:b/>
          <w:color w:val="000000" w:themeColor="text1"/>
        </w:rPr>
      </w:pPr>
      <w:bookmarkStart w:id="86" w:name="ch04fig07"/>
      <w:bookmarkEnd w:id="86"/>
      <w:r>
        <w:rPr>
          <w:rFonts w:ascii="Times New Roman" w:hAnsi="Times New Roman" w:cs="Times New Roman"/>
          <w:b/>
          <w:color w:val="000000" w:themeColor="text1"/>
        </w:rPr>
        <w:t>Figure-3</w:t>
      </w:r>
      <w:r w:rsidR="00B37789" w:rsidRPr="00B37789">
        <w:rPr>
          <w:rFonts w:ascii="Times New Roman" w:hAnsi="Times New Roman" w:cs="Times New Roman"/>
          <w:b/>
          <w:color w:val="000000" w:themeColor="text1"/>
        </w:rPr>
        <w:t>.18</w:t>
      </w:r>
      <w:r w:rsidR="00E21FBD" w:rsidRPr="00B37789">
        <w:rPr>
          <w:rFonts w:ascii="Times New Roman" w:hAnsi="Times New Roman" w:cs="Times New Roman"/>
          <w:b/>
          <w:color w:val="000000" w:themeColor="text1"/>
        </w:rPr>
        <w:t>. Wrapper services encapsulating components.</w:t>
      </w:r>
    </w:p>
    <w:p w:rsidR="00E21FBD" w:rsidRPr="004F76CF" w:rsidRDefault="00E21FBD" w:rsidP="00E21FBD">
      <w:pPr>
        <w:jc w:val="center"/>
        <w:rPr>
          <w:color w:val="000000" w:themeColor="text1"/>
        </w:rPr>
      </w:pPr>
      <w:r w:rsidRPr="004F76CF">
        <w:rPr>
          <w:noProof/>
          <w:color w:val="000000" w:themeColor="text1"/>
        </w:rPr>
        <w:drawing>
          <wp:inline distT="0" distB="0" distL="0" distR="0">
            <wp:extent cx="5937885" cy="3090545"/>
            <wp:effectExtent l="19050" t="0" r="5715" b="0"/>
            <wp:docPr id="14"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
                    <pic:cNvPicPr>
                      <a:picLocks noChangeAspect="1" noChangeArrowheads="1"/>
                    </pic:cNvPicPr>
                  </pic:nvPicPr>
                  <pic:blipFill>
                    <a:blip r:embed="rId98" cstate="print"/>
                    <a:srcRect/>
                    <a:stretch>
                      <a:fillRect/>
                    </a:stretch>
                  </pic:blipFill>
                  <pic:spPr bwMode="auto">
                    <a:xfrm>
                      <a:off x="0" y="0"/>
                      <a:ext cx="5937885" cy="3090545"/>
                    </a:xfrm>
                    <a:prstGeom prst="rect">
                      <a:avLst/>
                    </a:prstGeom>
                    <a:noFill/>
                    <a:ln w="9525">
                      <a:noFill/>
                      <a:miter lim="800000"/>
                      <a:headEnd/>
                      <a:tailEnd/>
                    </a:ln>
                  </pic:spPr>
                </pic:pic>
              </a:graphicData>
            </a:graphic>
          </wp:inline>
        </w:drawing>
      </w:r>
    </w:p>
    <w:p w:rsidR="00E21FBD" w:rsidRPr="004F76CF" w:rsidRDefault="00E21FBD" w:rsidP="00E21FBD">
      <w:pPr>
        <w:pStyle w:val="doctext"/>
        <w:ind w:firstLine="720"/>
        <w:rPr>
          <w:color w:val="000000" w:themeColor="text1"/>
        </w:rPr>
      </w:pPr>
      <w:r w:rsidRPr="004F76CF">
        <w:rPr>
          <w:color w:val="000000" w:themeColor="text1"/>
        </w:rPr>
        <w:t>These integration channels are primarily utilized in integration architectures to facilitate communication with other applications or outside partners. They also are used to enable communication with other (more service-oriented) solutions and to take advantage of some of the features offered by third-party utility Web services</w:t>
      </w:r>
    </w:p>
    <w:p w:rsidR="00E21FBD" w:rsidRPr="004F76CF" w:rsidRDefault="00E21FBD" w:rsidP="00E21FBD">
      <w:pPr>
        <w:pStyle w:val="doctext"/>
        <w:ind w:firstLine="720"/>
        <w:rPr>
          <w:color w:val="000000" w:themeColor="text1"/>
        </w:rPr>
      </w:pPr>
      <w:r w:rsidRPr="004F76CF">
        <w:rPr>
          <w:color w:val="000000" w:themeColor="text1"/>
        </w:rPr>
        <w:t xml:space="preserve">Instead of mirroring component interfaces and establishing point-to-point connections with Web services, SOA provides strong support for a variety of messaging models (based on </w:t>
      </w:r>
      <w:r w:rsidRPr="004F76CF">
        <w:rPr>
          <w:color w:val="000000" w:themeColor="text1"/>
        </w:rPr>
        <w:lastRenderedPageBreak/>
        <w:t xml:space="preserve">both synchronous and asynchronous exchanges). Additionally, Web services within SOAs are subject to specific design requirements, such as those provided by service-orientation principles. These and other characteristics </w:t>
      </w:r>
      <w:bookmarkStart w:id="87" w:name="iddle1610"/>
      <w:bookmarkEnd w:id="87"/>
      <w:r w:rsidRPr="004F76CF">
        <w:rPr>
          <w:color w:val="000000" w:themeColor="text1"/>
        </w:rPr>
        <w:t xml:space="preserve">support the pursuit of consistent loose coupling. Once </w:t>
      </w:r>
      <w:bookmarkStart w:id="88" w:name="iddle1612"/>
      <w:bookmarkStart w:id="89" w:name="iddle1611"/>
      <w:bookmarkEnd w:id="88"/>
      <w:bookmarkEnd w:id="89"/>
      <w:r w:rsidRPr="004F76CF">
        <w:rPr>
          <w:color w:val="000000" w:themeColor="text1"/>
        </w:rPr>
        <w:t>achieved, a single service is never limited to point-to-point communication; it can accommodate any number of current and future requestors.</w:t>
      </w:r>
    </w:p>
    <w:p w:rsidR="00E21FBD" w:rsidRPr="00B37789" w:rsidRDefault="00E21FBD" w:rsidP="00E21FBD">
      <w:pPr>
        <w:pStyle w:val="Heading5"/>
        <w:rPr>
          <w:rFonts w:ascii="Times New Roman" w:hAnsi="Times New Roman" w:cs="Times New Roman"/>
          <w:b/>
          <w:color w:val="000000" w:themeColor="text1"/>
        </w:rPr>
      </w:pPr>
      <w:bookmarkStart w:id="90" w:name="ch04lev3sec26"/>
      <w:bookmarkEnd w:id="90"/>
      <w:r w:rsidRPr="00B37789">
        <w:rPr>
          <w:rFonts w:ascii="Times New Roman" w:hAnsi="Times New Roman" w:cs="Times New Roman"/>
          <w:b/>
          <w:color w:val="000000" w:themeColor="text1"/>
        </w:rPr>
        <w:t>Web services within SOA</w:t>
      </w:r>
    </w:p>
    <w:p w:rsidR="00E21FBD" w:rsidRDefault="00E21FBD" w:rsidP="00970717">
      <w:pPr>
        <w:pStyle w:val="doctext"/>
        <w:numPr>
          <w:ilvl w:val="0"/>
          <w:numId w:val="66"/>
        </w:numPr>
        <w:rPr>
          <w:color w:val="000000" w:themeColor="text1"/>
        </w:rPr>
      </w:pPr>
      <w:r w:rsidRPr="004F76CF">
        <w:rPr>
          <w:color w:val="000000" w:themeColor="text1"/>
        </w:rPr>
        <w:t>SOAs are built with a set of Web services designed to collectively automate (or participate in the automation of) one or more business processes and that SOA promotes the organization of these services into specialized layers that abstract specific parts of enterprise automation logic.</w:t>
      </w:r>
    </w:p>
    <w:p w:rsidR="008F5E28" w:rsidRPr="00D676CC" w:rsidRDefault="009216B1" w:rsidP="00970717">
      <w:pPr>
        <w:pStyle w:val="doctext"/>
        <w:numPr>
          <w:ilvl w:val="0"/>
          <w:numId w:val="66"/>
        </w:numPr>
        <w:rPr>
          <w:color w:val="000000" w:themeColor="text1"/>
        </w:rPr>
      </w:pPr>
      <w:r w:rsidRPr="00D676CC">
        <w:rPr>
          <w:color w:val="000000" w:themeColor="text1"/>
        </w:rPr>
        <w:t>Web services contain one or more operations.</w:t>
      </w:r>
    </w:p>
    <w:p w:rsidR="008F5E28" w:rsidRPr="00D676CC" w:rsidRDefault="009216B1" w:rsidP="00970717">
      <w:pPr>
        <w:pStyle w:val="doctext"/>
        <w:numPr>
          <w:ilvl w:val="0"/>
          <w:numId w:val="66"/>
        </w:numPr>
        <w:rPr>
          <w:color w:val="000000" w:themeColor="text1"/>
        </w:rPr>
      </w:pPr>
      <w:r w:rsidRPr="00D676CC">
        <w:rPr>
          <w:color w:val="000000" w:themeColor="text1"/>
        </w:rPr>
        <w:t>Each operation governs the process of a specific function the web service is capable of performing.</w:t>
      </w:r>
    </w:p>
    <w:p w:rsidR="008F5E28" w:rsidRPr="00D676CC" w:rsidRDefault="009216B1" w:rsidP="00970717">
      <w:pPr>
        <w:pStyle w:val="doctext"/>
        <w:numPr>
          <w:ilvl w:val="0"/>
          <w:numId w:val="66"/>
        </w:numPr>
        <w:spacing w:before="0" w:beforeAutospacing="0" w:after="0" w:afterAutospacing="0"/>
        <w:rPr>
          <w:color w:val="000000" w:themeColor="text1"/>
        </w:rPr>
      </w:pPr>
      <w:r w:rsidRPr="00D676CC">
        <w:rPr>
          <w:color w:val="000000" w:themeColor="text1"/>
        </w:rPr>
        <w:t>Figure 8.5 gives an example of an operation sending and receiving SOAP messages</w:t>
      </w:r>
    </w:p>
    <w:p w:rsidR="00D676CC" w:rsidRDefault="00D676CC" w:rsidP="00D676CC">
      <w:pPr>
        <w:pStyle w:val="doctext"/>
        <w:spacing w:before="0" w:beforeAutospacing="0" w:after="0" w:afterAutospacing="0"/>
        <w:ind w:firstLine="720"/>
        <w:rPr>
          <w:color w:val="000000" w:themeColor="text1"/>
        </w:rPr>
      </w:pPr>
    </w:p>
    <w:p w:rsidR="00D676CC" w:rsidRDefault="00D676CC" w:rsidP="00D676CC">
      <w:pPr>
        <w:pStyle w:val="doctext"/>
        <w:spacing w:before="0" w:beforeAutospacing="0" w:after="0" w:afterAutospacing="0"/>
        <w:ind w:firstLine="720"/>
        <w:rPr>
          <w:color w:val="000000" w:themeColor="text1"/>
        </w:rPr>
      </w:pPr>
      <w:r w:rsidRPr="00D676CC">
        <w:rPr>
          <w:noProof/>
          <w:color w:val="000000" w:themeColor="text1"/>
        </w:rPr>
        <w:drawing>
          <wp:inline distT="0" distB="0" distL="0" distR="0">
            <wp:extent cx="3499402" cy="1620078"/>
            <wp:effectExtent l="19050" t="0" r="5798" b="0"/>
            <wp:docPr id="11" name="Picture 1" descr="csu0004.jpg"/>
            <wp:cNvGraphicFramePr/>
            <a:graphic xmlns:a="http://schemas.openxmlformats.org/drawingml/2006/main">
              <a:graphicData uri="http://schemas.openxmlformats.org/drawingml/2006/picture">
                <pic:pic xmlns:pic="http://schemas.openxmlformats.org/drawingml/2006/picture">
                  <pic:nvPicPr>
                    <pic:cNvPr id="65542" name="Content Placeholder 6" descr="csu0004.jpg"/>
                    <pic:cNvPicPr>
                      <a:picLocks noGrp="1" noChangeAspect="1"/>
                    </pic:cNvPicPr>
                  </pic:nvPicPr>
                  <pic:blipFill>
                    <a:blip r:embed="rId99"/>
                    <a:srcRect/>
                    <a:stretch>
                      <a:fillRect/>
                    </a:stretch>
                  </pic:blipFill>
                  <pic:spPr bwMode="auto">
                    <a:xfrm>
                      <a:off x="0" y="0"/>
                      <a:ext cx="3503410" cy="1621934"/>
                    </a:xfrm>
                    <a:prstGeom prst="rect">
                      <a:avLst/>
                    </a:prstGeom>
                    <a:noFill/>
                    <a:ln w="9525">
                      <a:noFill/>
                      <a:miter lim="800000"/>
                      <a:headEnd/>
                      <a:tailEnd/>
                    </a:ln>
                  </pic:spPr>
                </pic:pic>
              </a:graphicData>
            </a:graphic>
          </wp:inline>
        </w:drawing>
      </w:r>
    </w:p>
    <w:p w:rsidR="00D676CC" w:rsidRDefault="00D676CC" w:rsidP="00D676CC">
      <w:pPr>
        <w:pStyle w:val="doctext"/>
        <w:spacing w:before="0" w:beforeAutospacing="0" w:after="0" w:afterAutospacing="0"/>
        <w:ind w:firstLine="720"/>
        <w:rPr>
          <w:color w:val="000000" w:themeColor="text1"/>
        </w:rPr>
      </w:pPr>
      <w:r w:rsidRPr="00D676CC">
        <w:rPr>
          <w:noProof/>
          <w:color w:val="000000" w:themeColor="text1"/>
        </w:rPr>
        <w:drawing>
          <wp:inline distT="0" distB="0" distL="0" distR="0">
            <wp:extent cx="3962400" cy="2014537"/>
            <wp:effectExtent l="19050" t="0" r="0" b="0"/>
            <wp:docPr id="16" name="Picture 2" descr="csu0005.jpg"/>
            <wp:cNvGraphicFramePr/>
            <a:graphic xmlns:a="http://schemas.openxmlformats.org/drawingml/2006/main">
              <a:graphicData uri="http://schemas.openxmlformats.org/drawingml/2006/picture">
                <pic:pic xmlns:pic="http://schemas.openxmlformats.org/drawingml/2006/picture">
                  <pic:nvPicPr>
                    <pic:cNvPr id="66566" name="Content Placeholder 6" descr="csu0005.jpg"/>
                    <pic:cNvPicPr>
                      <a:picLocks noGrp="1" noChangeAspect="1"/>
                    </pic:cNvPicPr>
                  </pic:nvPicPr>
                  <pic:blipFill>
                    <a:blip r:embed="rId100"/>
                    <a:srcRect/>
                    <a:stretch>
                      <a:fillRect/>
                    </a:stretch>
                  </pic:blipFill>
                  <pic:spPr bwMode="auto">
                    <a:xfrm>
                      <a:off x="0" y="0"/>
                      <a:ext cx="3962400" cy="2014537"/>
                    </a:xfrm>
                    <a:prstGeom prst="rect">
                      <a:avLst/>
                    </a:prstGeom>
                    <a:noFill/>
                    <a:ln w="9525">
                      <a:noFill/>
                      <a:miter lim="800000"/>
                      <a:headEnd/>
                      <a:tailEnd/>
                    </a:ln>
                  </pic:spPr>
                </pic:pic>
              </a:graphicData>
            </a:graphic>
          </wp:inline>
        </w:drawing>
      </w:r>
    </w:p>
    <w:p w:rsidR="00D676CC" w:rsidRDefault="00D676CC" w:rsidP="00D676CC">
      <w:pPr>
        <w:pStyle w:val="doctext"/>
        <w:spacing w:before="0" w:beforeAutospacing="0" w:after="0" w:afterAutospacing="0"/>
        <w:ind w:firstLine="720"/>
        <w:rPr>
          <w:color w:val="000000" w:themeColor="text1"/>
        </w:rPr>
      </w:pPr>
      <w:r w:rsidRPr="00D676CC">
        <w:rPr>
          <w:noProof/>
          <w:color w:val="000000" w:themeColor="text1"/>
        </w:rPr>
        <w:lastRenderedPageBreak/>
        <w:drawing>
          <wp:inline distT="0" distB="0" distL="0" distR="0">
            <wp:extent cx="4038600" cy="1874837"/>
            <wp:effectExtent l="19050" t="0" r="0" b="0"/>
            <wp:docPr id="18" name="Picture 3" descr="csu0006.jpg"/>
            <wp:cNvGraphicFramePr/>
            <a:graphic xmlns:a="http://schemas.openxmlformats.org/drawingml/2006/main">
              <a:graphicData uri="http://schemas.openxmlformats.org/drawingml/2006/picture">
                <pic:pic xmlns:pic="http://schemas.openxmlformats.org/drawingml/2006/picture">
                  <pic:nvPicPr>
                    <pic:cNvPr id="67590" name="Content Placeholder 6" descr="csu0006.jpg"/>
                    <pic:cNvPicPr>
                      <a:picLocks noGrp="1" noChangeAspect="1"/>
                    </pic:cNvPicPr>
                  </pic:nvPicPr>
                  <pic:blipFill>
                    <a:blip r:embed="rId101"/>
                    <a:srcRect/>
                    <a:stretch>
                      <a:fillRect/>
                    </a:stretch>
                  </pic:blipFill>
                  <pic:spPr bwMode="auto">
                    <a:xfrm>
                      <a:off x="0" y="0"/>
                      <a:ext cx="4038600" cy="1874837"/>
                    </a:xfrm>
                    <a:prstGeom prst="rect">
                      <a:avLst/>
                    </a:prstGeom>
                    <a:noFill/>
                    <a:ln w="9525">
                      <a:noFill/>
                      <a:miter lim="800000"/>
                      <a:headEnd/>
                      <a:tailEnd/>
                    </a:ln>
                  </pic:spPr>
                </pic:pic>
              </a:graphicData>
            </a:graphic>
          </wp:inline>
        </w:drawing>
      </w:r>
    </w:p>
    <w:p w:rsidR="008F5E28" w:rsidRPr="00D676CC" w:rsidRDefault="009216B1" w:rsidP="00970717">
      <w:pPr>
        <w:pStyle w:val="Heading2"/>
        <w:numPr>
          <w:ilvl w:val="0"/>
          <w:numId w:val="67"/>
        </w:numPr>
        <w:spacing w:before="0"/>
        <w:rPr>
          <w:color w:val="000000" w:themeColor="text1"/>
        </w:rPr>
      </w:pPr>
      <w:r w:rsidRPr="00D676CC">
        <w:rPr>
          <w:rFonts w:eastAsia="Times New Roman"/>
          <w:color w:val="000000" w:themeColor="text1"/>
        </w:rPr>
        <w:t>Messages = units of communication</w:t>
      </w:r>
    </w:p>
    <w:p w:rsidR="008F5E28" w:rsidRPr="00D676CC" w:rsidRDefault="009216B1" w:rsidP="00970717">
      <w:pPr>
        <w:pStyle w:val="Heading2"/>
        <w:numPr>
          <w:ilvl w:val="0"/>
          <w:numId w:val="67"/>
        </w:numPr>
        <w:spacing w:before="0"/>
        <w:rPr>
          <w:color w:val="000000" w:themeColor="text1"/>
        </w:rPr>
      </w:pPr>
      <w:r w:rsidRPr="00D676CC">
        <w:rPr>
          <w:rFonts w:eastAsia="Times New Roman"/>
          <w:color w:val="000000" w:themeColor="text1"/>
        </w:rPr>
        <w:t>Operations = units of work</w:t>
      </w:r>
    </w:p>
    <w:p w:rsidR="008F5E28" w:rsidRPr="00D676CC" w:rsidRDefault="009216B1" w:rsidP="00970717">
      <w:pPr>
        <w:pStyle w:val="Heading2"/>
        <w:numPr>
          <w:ilvl w:val="0"/>
          <w:numId w:val="67"/>
        </w:numPr>
        <w:spacing w:before="0"/>
        <w:rPr>
          <w:color w:val="000000" w:themeColor="text1"/>
        </w:rPr>
      </w:pPr>
      <w:r w:rsidRPr="00D676CC">
        <w:rPr>
          <w:rFonts w:eastAsia="Times New Roman"/>
          <w:color w:val="000000" w:themeColor="text1"/>
        </w:rPr>
        <w:t>Services = units of processing logic</w:t>
      </w:r>
    </w:p>
    <w:p w:rsidR="008F5E28" w:rsidRDefault="009216B1" w:rsidP="00970717">
      <w:pPr>
        <w:pStyle w:val="Heading2"/>
        <w:numPr>
          <w:ilvl w:val="0"/>
          <w:numId w:val="67"/>
        </w:numPr>
        <w:spacing w:before="0"/>
        <w:rPr>
          <w:rFonts w:eastAsia="Times New Roman"/>
          <w:color w:val="000000" w:themeColor="text1"/>
        </w:rPr>
      </w:pPr>
      <w:r w:rsidRPr="00D676CC">
        <w:rPr>
          <w:rFonts w:eastAsia="Times New Roman"/>
          <w:color w:val="000000" w:themeColor="text1"/>
        </w:rPr>
        <w:t>Processes = units of automation logic</w:t>
      </w:r>
    </w:p>
    <w:p w:rsidR="008F5E28" w:rsidRPr="00D676CC" w:rsidRDefault="009216B1" w:rsidP="00D676CC">
      <w:pPr>
        <w:ind w:left="360"/>
      </w:pPr>
      <w:r w:rsidRPr="00D676CC">
        <w:t>The purpose of these views is to express the process, services and operations.</w:t>
      </w:r>
      <w:r w:rsidR="00D676CC">
        <w:t xml:space="preserve"> </w:t>
      </w:r>
      <w:r w:rsidRPr="00D676CC">
        <w:t>Is also provides a flexible means of partitioning and modularizing the logic.</w:t>
      </w:r>
      <w:r w:rsidR="00D676CC">
        <w:t xml:space="preserve"> </w:t>
      </w:r>
      <w:r w:rsidRPr="00D676CC">
        <w:t xml:space="preserve">These are the most basic concepts that </w:t>
      </w:r>
      <w:r w:rsidR="00172F81" w:rsidRPr="00D676CC">
        <w:t>underlie</w:t>
      </w:r>
      <w:r w:rsidRPr="00D676CC">
        <w:t xml:space="preserve"> service-orientation.</w:t>
      </w:r>
    </w:p>
    <w:p w:rsidR="00D676CC" w:rsidRPr="00D676CC" w:rsidRDefault="00D676CC" w:rsidP="00D676CC">
      <w:r w:rsidRPr="00D676CC">
        <w:rPr>
          <w:noProof/>
        </w:rPr>
        <w:lastRenderedPageBreak/>
        <w:drawing>
          <wp:inline distT="0" distB="0" distL="0" distR="0">
            <wp:extent cx="4861063" cy="2504661"/>
            <wp:effectExtent l="19050" t="0" r="0" b="0"/>
            <wp:docPr id="20" name="Picture 4" descr="csu0007.jpg"/>
            <wp:cNvGraphicFramePr/>
            <a:graphic xmlns:a="http://schemas.openxmlformats.org/drawingml/2006/main">
              <a:graphicData uri="http://schemas.openxmlformats.org/drawingml/2006/picture">
                <pic:pic xmlns:pic="http://schemas.openxmlformats.org/drawingml/2006/picture">
                  <pic:nvPicPr>
                    <pic:cNvPr id="70662" name="Content Placeholder 7" descr="csu0007.jpg"/>
                    <pic:cNvPicPr>
                      <a:picLocks noGrp="1" noChangeAspect="1"/>
                    </pic:cNvPicPr>
                  </pic:nvPicPr>
                  <pic:blipFill>
                    <a:blip r:embed="rId102"/>
                    <a:srcRect/>
                    <a:stretch>
                      <a:fillRect/>
                    </a:stretch>
                  </pic:blipFill>
                  <pic:spPr bwMode="auto">
                    <a:xfrm>
                      <a:off x="0" y="0"/>
                      <a:ext cx="4859683" cy="2503950"/>
                    </a:xfrm>
                    <a:prstGeom prst="rect">
                      <a:avLst/>
                    </a:prstGeom>
                    <a:noFill/>
                    <a:ln w="9525">
                      <a:noFill/>
                      <a:miter lim="800000"/>
                      <a:headEnd/>
                      <a:tailEnd/>
                    </a:ln>
                  </pic:spPr>
                </pic:pic>
              </a:graphicData>
            </a:graphic>
          </wp:inline>
        </w:drawing>
      </w:r>
      <w:r w:rsidRPr="00D676CC">
        <w:rPr>
          <w:noProof/>
        </w:rPr>
        <w:drawing>
          <wp:inline distT="0" distB="0" distL="0" distR="0">
            <wp:extent cx="5467349" cy="2753139"/>
            <wp:effectExtent l="19050" t="0" r="1" b="0"/>
            <wp:docPr id="21" name="Picture 5" descr="csu0008.jpg"/>
            <wp:cNvGraphicFramePr/>
            <a:graphic xmlns:a="http://schemas.openxmlformats.org/drawingml/2006/main">
              <a:graphicData uri="http://schemas.openxmlformats.org/drawingml/2006/picture">
                <pic:pic xmlns:pic="http://schemas.openxmlformats.org/drawingml/2006/picture">
                  <pic:nvPicPr>
                    <pic:cNvPr id="70663" name="Content Placeholder 8" descr="csu0008.jpg"/>
                    <pic:cNvPicPr>
                      <a:picLocks noGrp="1" noChangeAspect="1"/>
                    </pic:cNvPicPr>
                  </pic:nvPicPr>
                  <pic:blipFill>
                    <a:blip r:embed="rId103"/>
                    <a:srcRect/>
                    <a:stretch>
                      <a:fillRect/>
                    </a:stretch>
                  </pic:blipFill>
                  <pic:spPr bwMode="auto">
                    <a:xfrm>
                      <a:off x="0" y="0"/>
                      <a:ext cx="5469768" cy="2754357"/>
                    </a:xfrm>
                    <a:prstGeom prst="rect">
                      <a:avLst/>
                    </a:prstGeom>
                    <a:noFill/>
                    <a:ln w="9525">
                      <a:noFill/>
                      <a:miter lim="800000"/>
                      <a:headEnd/>
                      <a:tailEnd/>
                    </a:ln>
                  </pic:spPr>
                </pic:pic>
              </a:graphicData>
            </a:graphic>
          </wp:inline>
        </w:drawing>
      </w:r>
    </w:p>
    <w:p w:rsidR="00727600" w:rsidRPr="00B37789" w:rsidRDefault="00727600" w:rsidP="00D676CC">
      <w:pPr>
        <w:pStyle w:val="Heading2"/>
        <w:spacing w:before="0"/>
        <w:rPr>
          <w:rFonts w:ascii="Times New Roman" w:hAnsi="Times New Roman" w:cs="Times New Roman"/>
          <w:color w:val="000000" w:themeColor="text1"/>
          <w:sz w:val="24"/>
          <w:szCs w:val="24"/>
        </w:rPr>
      </w:pPr>
      <w:r w:rsidRPr="00B37789">
        <w:rPr>
          <w:rFonts w:ascii="Times New Roman" w:hAnsi="Times New Roman" w:cs="Times New Roman"/>
          <w:color w:val="000000" w:themeColor="text1"/>
          <w:sz w:val="24"/>
          <w:szCs w:val="24"/>
        </w:rPr>
        <w:t>Case Study</w:t>
      </w:r>
      <w:r w:rsidR="00E44D52">
        <w:rPr>
          <w:rFonts w:ascii="Times New Roman" w:hAnsi="Times New Roman" w:cs="Times New Roman"/>
          <w:color w:val="000000" w:themeColor="text1"/>
          <w:sz w:val="24"/>
          <w:szCs w:val="24"/>
        </w:rPr>
        <w:t>-1</w:t>
      </w:r>
    </w:p>
    <w:p w:rsidR="00727600" w:rsidRPr="004F76CF" w:rsidRDefault="00727600">
      <w:pPr>
        <w:pStyle w:val="doctext"/>
        <w:rPr>
          <w:color w:val="000000" w:themeColor="text1"/>
        </w:rPr>
      </w:pPr>
      <w:r w:rsidRPr="00E44D52">
        <w:rPr>
          <w:b/>
          <w:color w:val="000000" w:themeColor="text1"/>
        </w:rPr>
        <w:t xml:space="preserve">The TLS accounting system consists of a large, distributed component-based solution. Some </w:t>
      </w:r>
      <w:bookmarkStart w:id="91" w:name="iddle1592"/>
      <w:bookmarkStart w:id="92" w:name="iddle1591"/>
      <w:bookmarkStart w:id="93" w:name="iddle1590"/>
      <w:bookmarkEnd w:id="91"/>
      <w:bookmarkEnd w:id="92"/>
      <w:bookmarkEnd w:id="93"/>
      <w:r w:rsidRPr="00E44D52">
        <w:rPr>
          <w:b/>
          <w:color w:val="000000" w:themeColor="text1"/>
        </w:rPr>
        <w:t>50 odd components host and execute various parts of the application logic. For performance and security reasons, some components have been deployed on separate application servers</w:t>
      </w:r>
      <w:r w:rsidRPr="004F76CF">
        <w:rPr>
          <w:color w:val="000000" w:themeColor="text1"/>
        </w:rPr>
        <w:t>.</w:t>
      </w:r>
    </w:p>
    <w:p w:rsidR="00727600" w:rsidRPr="00172F81" w:rsidRDefault="00727600">
      <w:pPr>
        <w:pStyle w:val="doctext"/>
        <w:rPr>
          <w:b/>
          <w:color w:val="000000" w:themeColor="text1"/>
          <w:u w:val="single"/>
        </w:rPr>
      </w:pPr>
      <w:r w:rsidRPr="00172F81">
        <w:rPr>
          <w:b/>
          <w:color w:val="000000" w:themeColor="text1"/>
          <w:u w:val="single"/>
        </w:rPr>
        <w:t>Overall, the execution of a typical accounting task will involve four to five physical layers consisting of:</w:t>
      </w:r>
    </w:p>
    <w:p w:rsidR="00727600" w:rsidRPr="004F76CF" w:rsidRDefault="00727600" w:rsidP="00097C56">
      <w:pPr>
        <w:pStyle w:val="doclist"/>
        <w:numPr>
          <w:ilvl w:val="0"/>
          <w:numId w:val="6"/>
        </w:numPr>
        <w:rPr>
          <w:color w:val="000000" w:themeColor="text1"/>
        </w:rPr>
      </w:pPr>
      <w:r w:rsidRPr="004F76CF">
        <w:rPr>
          <w:color w:val="000000" w:themeColor="text1"/>
        </w:rPr>
        <w:t>A Web server hosting server-side scripts that relay HTTP requests to components on application servers and then relay responses from those components back to the browser clients.</w:t>
      </w:r>
    </w:p>
    <w:p w:rsidR="00727600" w:rsidRPr="004F76CF" w:rsidRDefault="00727600" w:rsidP="00097C56">
      <w:pPr>
        <w:pStyle w:val="doclist"/>
        <w:numPr>
          <w:ilvl w:val="0"/>
          <w:numId w:val="6"/>
        </w:numPr>
        <w:rPr>
          <w:color w:val="000000" w:themeColor="text1"/>
        </w:rPr>
      </w:pPr>
      <w:r w:rsidRPr="004F76CF">
        <w:rPr>
          <w:color w:val="000000" w:themeColor="text1"/>
        </w:rPr>
        <w:t>An application server hosting a controller component that generates a transaction context and manages more specialized components.</w:t>
      </w:r>
    </w:p>
    <w:p w:rsidR="00727600" w:rsidRPr="004F76CF" w:rsidRDefault="00727600" w:rsidP="00097C56">
      <w:pPr>
        <w:pStyle w:val="doclist"/>
        <w:numPr>
          <w:ilvl w:val="0"/>
          <w:numId w:val="6"/>
        </w:numPr>
        <w:rPr>
          <w:color w:val="000000" w:themeColor="text1"/>
        </w:rPr>
      </w:pPr>
      <w:r w:rsidRPr="004F76CF">
        <w:rPr>
          <w:color w:val="000000" w:themeColor="text1"/>
        </w:rPr>
        <w:lastRenderedPageBreak/>
        <w:t>A possible second application server hosting two or more business components that enforce specific business rules and perform various functions related to a particular business context. This server also may host one or more data components that encapsulate the data access logic required to interact with application repositories.</w:t>
      </w:r>
    </w:p>
    <w:p w:rsidR="00727600" w:rsidRPr="004F76CF" w:rsidRDefault="00727600" w:rsidP="00097C56">
      <w:pPr>
        <w:pStyle w:val="doclist"/>
        <w:numPr>
          <w:ilvl w:val="0"/>
          <w:numId w:val="6"/>
        </w:numPr>
        <w:rPr>
          <w:color w:val="000000" w:themeColor="text1"/>
        </w:rPr>
      </w:pPr>
      <w:r w:rsidRPr="004F76CF">
        <w:rPr>
          <w:color w:val="000000" w:themeColor="text1"/>
        </w:rPr>
        <w:t>A database server hosting a complete RDBMS environment.</w:t>
      </w:r>
    </w:p>
    <w:p w:rsidR="00727600" w:rsidRPr="00172F81" w:rsidRDefault="00727600">
      <w:pPr>
        <w:pStyle w:val="doctext"/>
        <w:rPr>
          <w:b/>
          <w:color w:val="000000" w:themeColor="text1"/>
          <w:u w:val="single"/>
        </w:rPr>
      </w:pPr>
      <w:r w:rsidRPr="00172F81">
        <w:rPr>
          <w:b/>
          <w:color w:val="000000" w:themeColor="text1"/>
          <w:u w:val="single"/>
        </w:rPr>
        <w:t>This enterprise solution has undergone many changes and enhancements over the past few years. Some of the primary issues that have arisen include:</w:t>
      </w:r>
    </w:p>
    <w:p w:rsidR="00727600" w:rsidRPr="004F76CF" w:rsidRDefault="00727600" w:rsidP="00097C56">
      <w:pPr>
        <w:pStyle w:val="doclist"/>
        <w:numPr>
          <w:ilvl w:val="0"/>
          <w:numId w:val="7"/>
        </w:numPr>
        <w:rPr>
          <w:color w:val="000000" w:themeColor="text1"/>
        </w:rPr>
      </w:pPr>
      <w:r w:rsidRPr="004F76CF">
        <w:rPr>
          <w:color w:val="000000" w:themeColor="text1"/>
        </w:rPr>
        <w:t>Initially, many components were custom developed to alter or extend existing functionality. Each redevelopment project has become increasingly expensive. This trend is being blamed on the overhead associated with the amount of testing and redeployment effort required to ensure that all pre-existing dependencies are not affected by any modification to a component's functionality.</w:t>
      </w:r>
    </w:p>
    <w:p w:rsidR="00727600" w:rsidRDefault="00727600" w:rsidP="00097C56">
      <w:pPr>
        <w:pStyle w:val="doclist"/>
        <w:numPr>
          <w:ilvl w:val="0"/>
          <w:numId w:val="7"/>
        </w:numPr>
        <w:rPr>
          <w:color w:val="000000" w:themeColor="text1"/>
        </w:rPr>
      </w:pPr>
      <w:r w:rsidRPr="004F76CF">
        <w:rPr>
          <w:color w:val="000000" w:themeColor="text1"/>
        </w:rPr>
        <w:t xml:space="preserve">Because state management was never standardized, a design disparity has emerged. Some components manage state information by caching data in memory, while others use application server-deployed databases. This became an issue when XML was first introduced as a standard data format. Permanent state management designs already had a relational storage format in place that was incompatible with the required </w:t>
      </w:r>
      <w:bookmarkStart w:id="94" w:name="iddle1595"/>
      <w:bookmarkStart w:id="95" w:name="iddle1594"/>
      <w:bookmarkStart w:id="96" w:name="iddle1593"/>
      <w:bookmarkEnd w:id="94"/>
      <w:bookmarkEnd w:id="95"/>
      <w:bookmarkEnd w:id="96"/>
      <w:r w:rsidRPr="004F76CF">
        <w:rPr>
          <w:color w:val="000000" w:themeColor="text1"/>
        </w:rPr>
        <w:t>XML document structures.</w:t>
      </w:r>
    </w:p>
    <w:p w:rsidR="001A5FC3" w:rsidRPr="00172F81" w:rsidRDefault="001A5FC3" w:rsidP="00970717">
      <w:pPr>
        <w:pStyle w:val="ListParagraph"/>
        <w:numPr>
          <w:ilvl w:val="0"/>
          <w:numId w:val="69"/>
        </w:numPr>
        <w:rPr>
          <w:b/>
        </w:rPr>
      </w:pPr>
      <w:bookmarkStart w:id="97" w:name="ch08lev2sec3"/>
      <w:bookmarkEnd w:id="97"/>
      <w:r w:rsidRPr="00172F81">
        <w:rPr>
          <w:b/>
          <w:sz w:val="28"/>
        </w:rPr>
        <w:t xml:space="preserve">Explain in detail about SOA components and how they are they interrelate </w:t>
      </w:r>
      <w:r w:rsidRPr="00172F81">
        <w:rPr>
          <w:b/>
        </w:rPr>
        <w:t>(IT2401/NOV/DEC/2012)</w:t>
      </w:r>
    </w:p>
    <w:p w:rsidR="002A23E2" w:rsidRPr="00B37789" w:rsidRDefault="002A23E2" w:rsidP="001A5FC3">
      <w:pPr>
        <w:pStyle w:val="Heading4"/>
        <w:tabs>
          <w:tab w:val="left" w:pos="851"/>
        </w:tabs>
        <w:rPr>
          <w:rFonts w:ascii="Times New Roman" w:hAnsi="Times New Roman" w:cs="Times New Roman"/>
          <w:i w:val="0"/>
          <w:color w:val="000000" w:themeColor="text1"/>
        </w:rPr>
      </w:pPr>
      <w:r w:rsidRPr="00B37789">
        <w:rPr>
          <w:rFonts w:ascii="Times New Roman" w:hAnsi="Times New Roman" w:cs="Times New Roman"/>
          <w:i w:val="0"/>
          <w:color w:val="000000" w:themeColor="text1"/>
        </w:rPr>
        <w:t>Components of an SOA</w:t>
      </w:r>
    </w:p>
    <w:p w:rsidR="002A23E2" w:rsidRPr="004F76CF" w:rsidRDefault="007A2BD8" w:rsidP="007A2BD8">
      <w:pPr>
        <w:pStyle w:val="doctext"/>
        <w:ind w:firstLine="360"/>
        <w:rPr>
          <w:color w:val="000000" w:themeColor="text1"/>
        </w:rPr>
      </w:pPr>
      <w:r w:rsidRPr="004F76CF">
        <w:rPr>
          <w:color w:val="000000" w:themeColor="text1"/>
        </w:rPr>
        <w:t>The components establish</w:t>
      </w:r>
      <w:r w:rsidR="002A23E2" w:rsidRPr="004F76CF">
        <w:rPr>
          <w:color w:val="000000" w:themeColor="text1"/>
        </w:rPr>
        <w:t xml:space="preserve"> a level of enterprise logic abstraction, as follows:</w:t>
      </w:r>
    </w:p>
    <w:p w:rsidR="002A23E2" w:rsidRPr="004F76CF" w:rsidRDefault="002A23E2" w:rsidP="00A578F4">
      <w:pPr>
        <w:pStyle w:val="doclist"/>
        <w:numPr>
          <w:ilvl w:val="0"/>
          <w:numId w:val="13"/>
        </w:numPr>
        <w:rPr>
          <w:color w:val="000000" w:themeColor="text1"/>
        </w:rPr>
      </w:pPr>
      <w:r w:rsidRPr="004F76CF">
        <w:rPr>
          <w:color w:val="000000" w:themeColor="text1"/>
        </w:rPr>
        <w:t>A message represents the data required to complete some or all parts of a unit of work.</w:t>
      </w:r>
    </w:p>
    <w:p w:rsidR="002A23E2" w:rsidRPr="004F76CF" w:rsidRDefault="002A23E2" w:rsidP="00A578F4">
      <w:pPr>
        <w:pStyle w:val="doclist"/>
        <w:numPr>
          <w:ilvl w:val="0"/>
          <w:numId w:val="13"/>
        </w:numPr>
        <w:rPr>
          <w:color w:val="000000" w:themeColor="text1"/>
        </w:rPr>
      </w:pPr>
      <w:r w:rsidRPr="004F76CF">
        <w:rPr>
          <w:color w:val="000000" w:themeColor="text1"/>
        </w:rPr>
        <w:t>An operation represents the logic required to process messages in order to complete a unit of work (</w:t>
      </w:r>
      <w:hyperlink r:id="rId104" w:anchor="ch08fig09" w:history="1">
        <w:r w:rsidRPr="004F76CF">
          <w:rPr>
            <w:rStyle w:val="Hyperlink"/>
            <w:color w:val="000000" w:themeColor="text1"/>
          </w:rPr>
          <w:t>Figur</w:t>
        </w:r>
        <w:r w:rsidR="00B37789">
          <w:rPr>
            <w:rStyle w:val="Hyperlink"/>
            <w:color w:val="000000" w:themeColor="text1"/>
          </w:rPr>
          <w:t>-1.26</w:t>
        </w:r>
      </w:hyperlink>
      <w:r w:rsidRPr="004F76CF">
        <w:rPr>
          <w:color w:val="000000" w:themeColor="text1"/>
        </w:rPr>
        <w:t>).</w:t>
      </w:r>
      <w:bookmarkStart w:id="98" w:name="iddle2668"/>
      <w:bookmarkStart w:id="99" w:name="iddle2667"/>
      <w:bookmarkEnd w:id="98"/>
      <w:bookmarkEnd w:id="99"/>
    </w:p>
    <w:p w:rsidR="002A23E2" w:rsidRPr="00B37789" w:rsidRDefault="008B74DB" w:rsidP="007A2BD8">
      <w:pPr>
        <w:pStyle w:val="Heading5"/>
        <w:ind w:left="720"/>
        <w:rPr>
          <w:rFonts w:ascii="Times New Roman" w:hAnsi="Times New Roman" w:cs="Times New Roman"/>
          <w:b/>
          <w:color w:val="000000" w:themeColor="text1"/>
        </w:rPr>
      </w:pPr>
      <w:bookmarkStart w:id="100" w:name="ch08fig09"/>
      <w:bookmarkEnd w:id="100"/>
      <w:r>
        <w:rPr>
          <w:rFonts w:ascii="Times New Roman" w:hAnsi="Times New Roman" w:cs="Times New Roman"/>
          <w:b/>
          <w:color w:val="000000" w:themeColor="text1"/>
        </w:rPr>
        <w:t>Figure-3</w:t>
      </w:r>
      <w:r w:rsidR="00B37789" w:rsidRPr="00B37789">
        <w:rPr>
          <w:rFonts w:ascii="Times New Roman" w:hAnsi="Times New Roman" w:cs="Times New Roman"/>
          <w:b/>
          <w:color w:val="000000" w:themeColor="text1"/>
        </w:rPr>
        <w:t>.26</w:t>
      </w:r>
      <w:r w:rsidR="002A23E2" w:rsidRPr="00B37789">
        <w:rPr>
          <w:rFonts w:ascii="Times New Roman" w:hAnsi="Times New Roman" w:cs="Times New Roman"/>
          <w:b/>
          <w:color w:val="000000" w:themeColor="text1"/>
        </w:rPr>
        <w:t xml:space="preserve"> The scope of an operation within a process.</w:t>
      </w:r>
    </w:p>
    <w:p w:rsidR="002A23E2" w:rsidRPr="004F76CF" w:rsidRDefault="007A2BD8" w:rsidP="002A23E2">
      <w:pPr>
        <w:spacing w:beforeAutospacing="1" w:afterAutospacing="1"/>
        <w:ind w:left="720"/>
        <w:rPr>
          <w:color w:val="000000" w:themeColor="text1"/>
        </w:rPr>
      </w:pPr>
      <w:r w:rsidRPr="004F76CF">
        <w:rPr>
          <w:noProof/>
          <w:color w:val="000000" w:themeColor="text1"/>
        </w:rPr>
        <w:drawing>
          <wp:inline distT="0" distB="0" distL="0" distR="0">
            <wp:extent cx="5092700" cy="1562735"/>
            <wp:effectExtent l="19050" t="0" r="0" b="0"/>
            <wp:docPr id="17" name="Picture 1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5"/>
                    <pic:cNvPicPr>
                      <a:picLocks noChangeAspect="1" noChangeArrowheads="1"/>
                    </pic:cNvPicPr>
                  </pic:nvPicPr>
                  <pic:blipFill>
                    <a:blip r:embed="rId105" cstate="print"/>
                    <a:srcRect/>
                    <a:stretch>
                      <a:fillRect/>
                    </a:stretch>
                  </pic:blipFill>
                  <pic:spPr bwMode="auto">
                    <a:xfrm>
                      <a:off x="0" y="0"/>
                      <a:ext cx="5092700" cy="1562735"/>
                    </a:xfrm>
                    <a:prstGeom prst="rect">
                      <a:avLst/>
                    </a:prstGeom>
                    <a:noFill/>
                    <a:ln w="9525">
                      <a:noFill/>
                      <a:miter lim="800000"/>
                      <a:headEnd/>
                      <a:tailEnd/>
                    </a:ln>
                  </pic:spPr>
                </pic:pic>
              </a:graphicData>
            </a:graphic>
          </wp:inline>
        </w:drawing>
      </w:r>
    </w:p>
    <w:p w:rsidR="002A23E2" w:rsidRPr="004F76CF" w:rsidRDefault="002A23E2" w:rsidP="00A578F4">
      <w:pPr>
        <w:pStyle w:val="doclist"/>
        <w:numPr>
          <w:ilvl w:val="0"/>
          <w:numId w:val="13"/>
        </w:numPr>
        <w:rPr>
          <w:color w:val="000000" w:themeColor="text1"/>
        </w:rPr>
      </w:pPr>
      <w:r w:rsidRPr="004F76CF">
        <w:rPr>
          <w:color w:val="000000" w:themeColor="text1"/>
        </w:rPr>
        <w:t>A service represents a logically grouped set of operations capable of performing related units of work.</w:t>
      </w:r>
    </w:p>
    <w:p w:rsidR="002A23E2" w:rsidRPr="004F76CF" w:rsidRDefault="002A23E2" w:rsidP="00A578F4">
      <w:pPr>
        <w:pStyle w:val="doclist"/>
        <w:numPr>
          <w:ilvl w:val="0"/>
          <w:numId w:val="13"/>
        </w:numPr>
        <w:rPr>
          <w:color w:val="000000" w:themeColor="text1"/>
        </w:rPr>
      </w:pPr>
      <w:r w:rsidRPr="004F76CF">
        <w:rPr>
          <w:color w:val="000000" w:themeColor="text1"/>
        </w:rPr>
        <w:lastRenderedPageBreak/>
        <w:t>A process contains the business rules that determine which service operations are used to complete a unit of automation. In other words, a process represents a large piece of work that requires the completion of smaller units of work (</w:t>
      </w:r>
      <w:hyperlink r:id="rId106" w:anchor="ch08fig10" w:history="1">
        <w:r w:rsidR="008B74DB">
          <w:rPr>
            <w:rStyle w:val="Hyperlink"/>
            <w:color w:val="000000" w:themeColor="text1"/>
          </w:rPr>
          <w:t>Figure-3</w:t>
        </w:r>
        <w:r w:rsidR="00B37789">
          <w:rPr>
            <w:rStyle w:val="Hyperlink"/>
            <w:color w:val="000000" w:themeColor="text1"/>
          </w:rPr>
          <w:t>.27</w:t>
        </w:r>
      </w:hyperlink>
      <w:r w:rsidRPr="004F76CF">
        <w:rPr>
          <w:color w:val="000000" w:themeColor="text1"/>
        </w:rPr>
        <w:t>).</w:t>
      </w:r>
      <w:bookmarkStart w:id="101" w:name="iddle2670"/>
      <w:bookmarkStart w:id="102" w:name="iddle2669"/>
      <w:bookmarkEnd w:id="101"/>
      <w:bookmarkEnd w:id="102"/>
    </w:p>
    <w:p w:rsidR="002A23E2" w:rsidRPr="00B37789" w:rsidRDefault="008B74DB" w:rsidP="007A2BD8">
      <w:pPr>
        <w:pStyle w:val="Heading5"/>
        <w:ind w:left="720"/>
        <w:rPr>
          <w:rFonts w:ascii="Times New Roman" w:hAnsi="Times New Roman" w:cs="Times New Roman"/>
          <w:b/>
          <w:color w:val="000000" w:themeColor="text1"/>
        </w:rPr>
      </w:pPr>
      <w:bookmarkStart w:id="103" w:name="ch08fig10"/>
      <w:bookmarkEnd w:id="103"/>
      <w:r>
        <w:rPr>
          <w:rFonts w:ascii="Times New Roman" w:hAnsi="Times New Roman" w:cs="Times New Roman"/>
          <w:b/>
          <w:color w:val="000000" w:themeColor="text1"/>
        </w:rPr>
        <w:t>Figure-3</w:t>
      </w:r>
      <w:r w:rsidR="00B37789" w:rsidRPr="00B37789">
        <w:rPr>
          <w:rFonts w:ascii="Times New Roman" w:hAnsi="Times New Roman" w:cs="Times New Roman"/>
          <w:b/>
          <w:color w:val="000000" w:themeColor="text1"/>
        </w:rPr>
        <w:t>.27</w:t>
      </w:r>
      <w:r w:rsidR="002A23E2" w:rsidRPr="00B37789">
        <w:rPr>
          <w:rFonts w:ascii="Times New Roman" w:hAnsi="Times New Roman" w:cs="Times New Roman"/>
          <w:b/>
          <w:color w:val="000000" w:themeColor="text1"/>
        </w:rPr>
        <w:t>. Operations belonging to different services representing various parts of process logic.</w:t>
      </w:r>
    </w:p>
    <w:p w:rsidR="002A23E2" w:rsidRPr="004F76CF" w:rsidRDefault="007A2BD8" w:rsidP="007A2BD8">
      <w:pPr>
        <w:pStyle w:val="doctext"/>
        <w:jc w:val="center"/>
        <w:rPr>
          <w:color w:val="000000" w:themeColor="text1"/>
        </w:rPr>
      </w:pPr>
      <w:r w:rsidRPr="004F76CF">
        <w:rPr>
          <w:noProof/>
          <w:color w:val="000000" w:themeColor="text1"/>
        </w:rPr>
        <w:drawing>
          <wp:inline distT="0" distB="0" distL="0" distR="0">
            <wp:extent cx="5937885" cy="1932940"/>
            <wp:effectExtent l="19050" t="0" r="5715" b="0"/>
            <wp:docPr id="147" name="Picture 14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7"/>
                    <pic:cNvPicPr>
                      <a:picLocks noChangeAspect="1" noChangeArrowheads="1"/>
                    </pic:cNvPicPr>
                  </pic:nvPicPr>
                  <pic:blipFill>
                    <a:blip r:embed="rId107" cstate="print"/>
                    <a:srcRect/>
                    <a:stretch>
                      <a:fillRect/>
                    </a:stretch>
                  </pic:blipFill>
                  <pic:spPr bwMode="auto">
                    <a:xfrm>
                      <a:off x="0" y="0"/>
                      <a:ext cx="5937885" cy="1932940"/>
                    </a:xfrm>
                    <a:prstGeom prst="rect">
                      <a:avLst/>
                    </a:prstGeom>
                    <a:noFill/>
                    <a:ln w="9525">
                      <a:noFill/>
                      <a:miter lim="800000"/>
                      <a:headEnd/>
                      <a:tailEnd/>
                    </a:ln>
                  </pic:spPr>
                </pic:pic>
              </a:graphicData>
            </a:graphic>
          </wp:inline>
        </w:drawing>
      </w:r>
    </w:p>
    <w:p w:rsidR="002A23E2" w:rsidRPr="00B37789" w:rsidRDefault="002A23E2" w:rsidP="001A5FC3">
      <w:pPr>
        <w:pStyle w:val="Heading4"/>
        <w:rPr>
          <w:rFonts w:ascii="Times New Roman" w:hAnsi="Times New Roman" w:cs="Times New Roman"/>
          <w:i w:val="0"/>
          <w:color w:val="000000" w:themeColor="text1"/>
        </w:rPr>
      </w:pPr>
      <w:bookmarkStart w:id="104" w:name="ch08lev2sec4"/>
      <w:bookmarkEnd w:id="104"/>
      <w:r w:rsidRPr="00B37789">
        <w:rPr>
          <w:rFonts w:ascii="Times New Roman" w:hAnsi="Times New Roman" w:cs="Times New Roman"/>
          <w:i w:val="0"/>
          <w:color w:val="000000" w:themeColor="text1"/>
        </w:rPr>
        <w:t>How components in an SOA inter-relate</w:t>
      </w:r>
    </w:p>
    <w:p w:rsidR="002A23E2" w:rsidRPr="004F76CF" w:rsidRDefault="002A23E2" w:rsidP="007A2BD8">
      <w:pPr>
        <w:pStyle w:val="doctext"/>
        <w:ind w:firstLine="360"/>
        <w:rPr>
          <w:color w:val="000000" w:themeColor="text1"/>
        </w:rPr>
      </w:pPr>
      <w:r w:rsidRPr="004F76CF">
        <w:rPr>
          <w:color w:val="000000" w:themeColor="text1"/>
        </w:rPr>
        <w:t xml:space="preserve">Having established the core characteristics of our SOA components, let's now look at how these components are required to </w:t>
      </w:r>
      <w:bookmarkStart w:id="105" w:name="iddle2673"/>
      <w:bookmarkStart w:id="106" w:name="iddle2672"/>
      <w:bookmarkStart w:id="107" w:name="iddle2671"/>
      <w:bookmarkEnd w:id="105"/>
      <w:bookmarkEnd w:id="106"/>
      <w:bookmarkEnd w:id="107"/>
      <w:r w:rsidRPr="004F76CF">
        <w:rPr>
          <w:color w:val="000000" w:themeColor="text1"/>
        </w:rPr>
        <w:t>relate to each other:</w:t>
      </w:r>
    </w:p>
    <w:p w:rsidR="002A23E2" w:rsidRPr="004F76CF" w:rsidRDefault="002A23E2" w:rsidP="00A578F4">
      <w:pPr>
        <w:pStyle w:val="doclist"/>
        <w:numPr>
          <w:ilvl w:val="0"/>
          <w:numId w:val="14"/>
        </w:numPr>
        <w:rPr>
          <w:color w:val="000000" w:themeColor="text1"/>
        </w:rPr>
      </w:pPr>
      <w:r w:rsidRPr="004F76CF">
        <w:rPr>
          <w:color w:val="000000" w:themeColor="text1"/>
        </w:rPr>
        <w:t>An operation sends and receives messages to perform work.</w:t>
      </w:r>
    </w:p>
    <w:p w:rsidR="002A23E2" w:rsidRPr="004F76CF" w:rsidRDefault="002A23E2" w:rsidP="00A578F4">
      <w:pPr>
        <w:pStyle w:val="doclist"/>
        <w:numPr>
          <w:ilvl w:val="0"/>
          <w:numId w:val="14"/>
        </w:numPr>
        <w:rPr>
          <w:color w:val="000000" w:themeColor="text1"/>
        </w:rPr>
      </w:pPr>
      <w:r w:rsidRPr="004F76CF">
        <w:rPr>
          <w:color w:val="000000" w:themeColor="text1"/>
        </w:rPr>
        <w:t>An operation is therefore mostly defined by the messages it processes.</w:t>
      </w:r>
    </w:p>
    <w:p w:rsidR="002A23E2" w:rsidRPr="004F76CF" w:rsidRDefault="002A23E2" w:rsidP="00A578F4">
      <w:pPr>
        <w:pStyle w:val="doclist"/>
        <w:numPr>
          <w:ilvl w:val="0"/>
          <w:numId w:val="14"/>
        </w:numPr>
        <w:rPr>
          <w:color w:val="000000" w:themeColor="text1"/>
        </w:rPr>
      </w:pPr>
      <w:r w:rsidRPr="004F76CF">
        <w:rPr>
          <w:color w:val="000000" w:themeColor="text1"/>
        </w:rPr>
        <w:t>A service groups a collection of related operations.</w:t>
      </w:r>
    </w:p>
    <w:p w:rsidR="002A23E2" w:rsidRPr="004F76CF" w:rsidRDefault="002A23E2" w:rsidP="00A578F4">
      <w:pPr>
        <w:pStyle w:val="doclist"/>
        <w:numPr>
          <w:ilvl w:val="0"/>
          <w:numId w:val="14"/>
        </w:numPr>
        <w:rPr>
          <w:color w:val="000000" w:themeColor="text1"/>
        </w:rPr>
      </w:pPr>
      <w:r w:rsidRPr="004F76CF">
        <w:rPr>
          <w:color w:val="000000" w:themeColor="text1"/>
        </w:rPr>
        <w:t>A service is therefore mostly defined by the operations that comprise it.</w:t>
      </w:r>
    </w:p>
    <w:p w:rsidR="002A23E2" w:rsidRPr="004F76CF" w:rsidRDefault="002A23E2" w:rsidP="00A578F4">
      <w:pPr>
        <w:pStyle w:val="doclist"/>
        <w:numPr>
          <w:ilvl w:val="0"/>
          <w:numId w:val="14"/>
        </w:numPr>
        <w:rPr>
          <w:color w:val="000000" w:themeColor="text1"/>
        </w:rPr>
      </w:pPr>
      <w:r w:rsidRPr="004F76CF">
        <w:rPr>
          <w:color w:val="000000" w:themeColor="text1"/>
        </w:rPr>
        <w:t>A process instance can compose services.</w:t>
      </w:r>
    </w:p>
    <w:p w:rsidR="002A23E2" w:rsidRPr="004F76CF" w:rsidRDefault="002A23E2" w:rsidP="00A578F4">
      <w:pPr>
        <w:pStyle w:val="doclist"/>
        <w:numPr>
          <w:ilvl w:val="0"/>
          <w:numId w:val="14"/>
        </w:numPr>
        <w:rPr>
          <w:color w:val="000000" w:themeColor="text1"/>
        </w:rPr>
      </w:pPr>
      <w:r w:rsidRPr="004F76CF">
        <w:rPr>
          <w:color w:val="000000" w:themeColor="text1"/>
        </w:rPr>
        <w:t>A process instance is not necessarily defined by its services because it may only require a subset of the functionality offered by the services.</w:t>
      </w:r>
    </w:p>
    <w:p w:rsidR="002A23E2" w:rsidRPr="004F76CF" w:rsidRDefault="002A23E2" w:rsidP="00A578F4">
      <w:pPr>
        <w:pStyle w:val="doclist"/>
        <w:numPr>
          <w:ilvl w:val="0"/>
          <w:numId w:val="14"/>
        </w:numPr>
        <w:rPr>
          <w:color w:val="000000" w:themeColor="text1"/>
        </w:rPr>
      </w:pPr>
      <w:r w:rsidRPr="004F76CF">
        <w:rPr>
          <w:color w:val="000000" w:themeColor="text1"/>
        </w:rPr>
        <w:t>A process instance invokes a unique series of operations to complete its automation.</w:t>
      </w:r>
    </w:p>
    <w:p w:rsidR="002A23E2" w:rsidRPr="004F76CF" w:rsidRDefault="002A23E2" w:rsidP="00A578F4">
      <w:pPr>
        <w:pStyle w:val="doclist"/>
        <w:numPr>
          <w:ilvl w:val="0"/>
          <w:numId w:val="14"/>
        </w:numPr>
        <w:rPr>
          <w:color w:val="000000" w:themeColor="text1"/>
        </w:rPr>
      </w:pPr>
      <w:r w:rsidRPr="004F76CF">
        <w:rPr>
          <w:color w:val="000000" w:themeColor="text1"/>
        </w:rPr>
        <w:t>Every process instance is therefore partially defined by</w:t>
      </w:r>
      <w:r w:rsidR="00BA6422" w:rsidRPr="004F76CF">
        <w:rPr>
          <w:color w:val="000000" w:themeColor="text1"/>
        </w:rPr>
        <w:t xml:space="preserve"> the service operations it uses. The following </w:t>
      </w:r>
      <w:hyperlink r:id="rId108" w:anchor="ch08fig11" w:history="1">
        <w:r w:rsidRPr="004F76CF">
          <w:rPr>
            <w:rStyle w:val="Hyperlink"/>
            <w:color w:val="000000" w:themeColor="text1"/>
          </w:rPr>
          <w:t xml:space="preserve">Figures </w:t>
        </w:r>
        <w:r w:rsidR="00B37789">
          <w:rPr>
            <w:rStyle w:val="Hyperlink"/>
            <w:color w:val="000000" w:themeColor="text1"/>
          </w:rPr>
          <w:t>-1.28</w:t>
        </w:r>
      </w:hyperlink>
      <w:r w:rsidRPr="004F76CF">
        <w:rPr>
          <w:color w:val="000000" w:themeColor="text1"/>
        </w:rPr>
        <w:t xml:space="preserve"> and</w:t>
      </w:r>
      <w:r w:rsidRPr="00B37789">
        <w:rPr>
          <w:color w:val="000000" w:themeColor="text1"/>
          <w:u w:val="single"/>
        </w:rPr>
        <w:t xml:space="preserve"> </w:t>
      </w:r>
      <w:r w:rsidR="00B37789" w:rsidRPr="00B37789">
        <w:rPr>
          <w:color w:val="000000" w:themeColor="text1"/>
          <w:u w:val="single"/>
        </w:rPr>
        <w:t>1.29</w:t>
      </w:r>
      <w:r w:rsidRPr="004F76CF">
        <w:rPr>
          <w:color w:val="000000" w:themeColor="text1"/>
        </w:rPr>
        <w:t>further illustrate these relationships.</w:t>
      </w:r>
      <w:bookmarkStart w:id="108" w:name="iddle2676"/>
      <w:bookmarkStart w:id="109" w:name="iddle2675"/>
      <w:bookmarkStart w:id="110" w:name="iddle2674"/>
      <w:bookmarkEnd w:id="108"/>
      <w:bookmarkEnd w:id="109"/>
      <w:bookmarkEnd w:id="110"/>
    </w:p>
    <w:p w:rsidR="002A23E2" w:rsidRPr="00B37789" w:rsidRDefault="008B74DB" w:rsidP="002A23E2">
      <w:pPr>
        <w:pStyle w:val="Heading5"/>
        <w:jc w:val="center"/>
        <w:rPr>
          <w:rFonts w:ascii="Times New Roman" w:hAnsi="Times New Roman" w:cs="Times New Roman"/>
          <w:b/>
          <w:color w:val="000000" w:themeColor="text1"/>
        </w:rPr>
      </w:pPr>
      <w:bookmarkStart w:id="111" w:name="ch08fig11"/>
      <w:bookmarkEnd w:id="111"/>
      <w:r>
        <w:rPr>
          <w:rFonts w:ascii="Times New Roman" w:hAnsi="Times New Roman" w:cs="Times New Roman"/>
          <w:b/>
          <w:color w:val="000000" w:themeColor="text1"/>
        </w:rPr>
        <w:lastRenderedPageBreak/>
        <w:t>Figure-3</w:t>
      </w:r>
      <w:r w:rsidR="00B37789" w:rsidRPr="00B37789">
        <w:rPr>
          <w:rFonts w:ascii="Times New Roman" w:hAnsi="Times New Roman" w:cs="Times New Roman"/>
          <w:b/>
          <w:color w:val="000000" w:themeColor="text1"/>
        </w:rPr>
        <w:t>.28</w:t>
      </w:r>
      <w:r w:rsidR="002A23E2" w:rsidRPr="00B37789">
        <w:rPr>
          <w:rFonts w:ascii="Times New Roman" w:hAnsi="Times New Roman" w:cs="Times New Roman"/>
          <w:b/>
          <w:color w:val="000000" w:themeColor="text1"/>
        </w:rPr>
        <w:t xml:space="preserve">. </w:t>
      </w:r>
      <w:proofErr w:type="gramStart"/>
      <w:r w:rsidR="002A23E2" w:rsidRPr="00B37789">
        <w:rPr>
          <w:rFonts w:ascii="Times New Roman" w:hAnsi="Times New Roman" w:cs="Times New Roman"/>
          <w:b/>
          <w:color w:val="000000" w:themeColor="text1"/>
        </w:rPr>
        <w:t>How</w:t>
      </w:r>
      <w:proofErr w:type="gramEnd"/>
      <w:r w:rsidR="002A23E2" w:rsidRPr="00B37789">
        <w:rPr>
          <w:rFonts w:ascii="Times New Roman" w:hAnsi="Times New Roman" w:cs="Times New Roman"/>
          <w:b/>
          <w:color w:val="000000" w:themeColor="text1"/>
        </w:rPr>
        <w:t xml:space="preserve"> the components of a service-oriented architecture relate.</w:t>
      </w:r>
    </w:p>
    <w:p w:rsidR="002A23E2" w:rsidRPr="004F76CF" w:rsidRDefault="00BA6422" w:rsidP="002A23E2">
      <w:pPr>
        <w:rPr>
          <w:color w:val="000000" w:themeColor="text1"/>
        </w:rPr>
      </w:pPr>
      <w:bookmarkStart w:id="112" w:name="ch08fig12"/>
      <w:bookmarkEnd w:id="112"/>
      <w:r w:rsidRPr="004F76CF">
        <w:rPr>
          <w:noProof/>
          <w:color w:val="000000" w:themeColor="text1"/>
        </w:rPr>
        <w:drawing>
          <wp:inline distT="0" distB="0" distL="0" distR="0">
            <wp:extent cx="5270580" cy="3176364"/>
            <wp:effectExtent l="19050" t="0" r="6270" b="0"/>
            <wp:docPr id="149"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09" cstate="print"/>
                    <a:srcRect/>
                    <a:stretch>
                      <a:fillRect/>
                    </a:stretch>
                  </pic:blipFill>
                  <pic:spPr bwMode="auto">
                    <a:xfrm>
                      <a:off x="0" y="0"/>
                      <a:ext cx="5267036" cy="3174228"/>
                    </a:xfrm>
                    <a:prstGeom prst="rect">
                      <a:avLst/>
                    </a:prstGeom>
                    <a:noFill/>
                    <a:ln w="9525">
                      <a:noFill/>
                      <a:miter lim="800000"/>
                      <a:headEnd/>
                      <a:tailEnd/>
                    </a:ln>
                  </pic:spPr>
                </pic:pic>
              </a:graphicData>
            </a:graphic>
          </wp:inline>
        </w:drawing>
      </w:r>
    </w:p>
    <w:p w:rsidR="002A23E2" w:rsidRPr="00B37789" w:rsidRDefault="008B74DB" w:rsidP="00BA6422">
      <w:pPr>
        <w:pStyle w:val="Heading5"/>
        <w:rPr>
          <w:rFonts w:ascii="Times New Roman" w:hAnsi="Times New Roman" w:cs="Times New Roman"/>
          <w:b/>
          <w:color w:val="000000" w:themeColor="text1"/>
        </w:rPr>
      </w:pPr>
      <w:r>
        <w:rPr>
          <w:rFonts w:ascii="Times New Roman" w:hAnsi="Times New Roman" w:cs="Times New Roman"/>
          <w:b/>
          <w:color w:val="000000" w:themeColor="text1"/>
        </w:rPr>
        <w:t>Figure-3</w:t>
      </w:r>
      <w:r w:rsidR="00B37789" w:rsidRPr="00B37789">
        <w:rPr>
          <w:rFonts w:ascii="Times New Roman" w:hAnsi="Times New Roman" w:cs="Times New Roman"/>
          <w:b/>
          <w:color w:val="000000" w:themeColor="text1"/>
        </w:rPr>
        <w:t>.29</w:t>
      </w:r>
      <w:r w:rsidR="002A23E2" w:rsidRPr="00B37789">
        <w:rPr>
          <w:rFonts w:ascii="Times New Roman" w:hAnsi="Times New Roman" w:cs="Times New Roman"/>
          <w:b/>
          <w:color w:val="000000" w:themeColor="text1"/>
        </w:rPr>
        <w:t xml:space="preserve"> </w:t>
      </w:r>
      <w:proofErr w:type="gramStart"/>
      <w:r w:rsidR="002A23E2" w:rsidRPr="00B37789">
        <w:rPr>
          <w:rFonts w:ascii="Times New Roman" w:hAnsi="Times New Roman" w:cs="Times New Roman"/>
          <w:b/>
          <w:color w:val="000000" w:themeColor="text1"/>
        </w:rPr>
        <w:t>How</w:t>
      </w:r>
      <w:proofErr w:type="gramEnd"/>
      <w:r w:rsidR="002A23E2" w:rsidRPr="00B37789">
        <w:rPr>
          <w:rFonts w:ascii="Times New Roman" w:hAnsi="Times New Roman" w:cs="Times New Roman"/>
          <w:b/>
          <w:color w:val="000000" w:themeColor="text1"/>
        </w:rPr>
        <w:t xml:space="preserve"> the components of a service-oriented architecture define each other.</w:t>
      </w:r>
    </w:p>
    <w:p w:rsidR="00BA6422" w:rsidRPr="004F76CF" w:rsidRDefault="00BA6422" w:rsidP="00BA6422">
      <w:pPr>
        <w:rPr>
          <w:color w:val="000000" w:themeColor="text1"/>
        </w:rPr>
      </w:pPr>
      <w:r w:rsidRPr="004F76CF">
        <w:rPr>
          <w:noProof/>
          <w:color w:val="000000" w:themeColor="text1"/>
        </w:rPr>
        <w:drawing>
          <wp:inline distT="0" distB="0" distL="0" distR="0">
            <wp:extent cx="5822315" cy="3194685"/>
            <wp:effectExtent l="19050" t="0" r="6985" b="0"/>
            <wp:docPr id="160" name="Picture 1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0"/>
                    <pic:cNvPicPr>
                      <a:picLocks noChangeAspect="1" noChangeArrowheads="1"/>
                    </pic:cNvPicPr>
                  </pic:nvPicPr>
                  <pic:blipFill>
                    <a:blip r:embed="rId110" cstate="print"/>
                    <a:srcRect/>
                    <a:stretch>
                      <a:fillRect/>
                    </a:stretch>
                  </pic:blipFill>
                  <pic:spPr bwMode="auto">
                    <a:xfrm>
                      <a:off x="0" y="0"/>
                      <a:ext cx="5822315" cy="3194685"/>
                    </a:xfrm>
                    <a:prstGeom prst="rect">
                      <a:avLst/>
                    </a:prstGeom>
                    <a:noFill/>
                    <a:ln w="9525">
                      <a:noFill/>
                      <a:miter lim="800000"/>
                      <a:headEnd/>
                      <a:tailEnd/>
                    </a:ln>
                  </pic:spPr>
                </pic:pic>
              </a:graphicData>
            </a:graphic>
          </wp:inline>
        </w:drawing>
      </w:r>
    </w:p>
    <w:p w:rsidR="00097C56" w:rsidRPr="004F76CF" w:rsidRDefault="00097C56">
      <w:pPr>
        <w:pStyle w:val="doctext"/>
        <w:jc w:val="center"/>
        <w:rPr>
          <w:bCs/>
          <w:color w:val="000000" w:themeColor="text1"/>
        </w:rPr>
      </w:pPr>
      <w:r w:rsidRPr="004F76CF">
        <w:rPr>
          <w:color w:val="000000" w:themeColor="text1"/>
        </w:rPr>
        <w:t xml:space="preserve">A service-oriented architecture is an environment standardized according to the principles of service-orientation in which a process that uses services (a service-oriented process) can execute. </w:t>
      </w:r>
    </w:p>
    <w:p w:rsidR="00483470" w:rsidRPr="00B20E60" w:rsidRDefault="00483470" w:rsidP="00970717">
      <w:pPr>
        <w:pStyle w:val="ListParagraph"/>
        <w:numPr>
          <w:ilvl w:val="0"/>
          <w:numId w:val="69"/>
        </w:numPr>
        <w:rPr>
          <w:b/>
          <w:sz w:val="28"/>
        </w:rPr>
      </w:pPr>
      <w:bookmarkStart w:id="113" w:name="ch08lev1sec3"/>
      <w:bookmarkEnd w:id="113"/>
      <w:r w:rsidRPr="00B20E60">
        <w:rPr>
          <w:b/>
          <w:sz w:val="28"/>
        </w:rPr>
        <w:lastRenderedPageBreak/>
        <w:t xml:space="preserve">Explain the common principles of service orientation in detail </w:t>
      </w:r>
      <w:r w:rsidR="00616F13">
        <w:rPr>
          <w:b/>
          <w:sz w:val="28"/>
        </w:rPr>
        <w:t xml:space="preserve">with case study </w:t>
      </w:r>
      <w:r w:rsidRPr="00B20E60">
        <w:rPr>
          <w:b/>
          <w:sz w:val="28"/>
        </w:rPr>
        <w:t>(IT2401/NOV/DEC/2011) (IT2401/MAY/JUN/2013) (IT2401/MAY/JUN/2015) (IT2401/MAY/JUN/2016)</w:t>
      </w:r>
    </w:p>
    <w:p w:rsidR="002A23E2" w:rsidRPr="007800A6" w:rsidRDefault="002A23E2" w:rsidP="00616F13">
      <w:pPr>
        <w:pStyle w:val="Heading3"/>
        <w:spacing w:before="0" w:beforeAutospacing="0" w:after="0" w:afterAutospacing="0"/>
        <w:rPr>
          <w:color w:val="000000" w:themeColor="text1"/>
          <w:sz w:val="24"/>
          <w:szCs w:val="24"/>
        </w:rPr>
      </w:pPr>
      <w:r w:rsidRPr="007800A6">
        <w:rPr>
          <w:color w:val="000000" w:themeColor="text1"/>
          <w:sz w:val="24"/>
          <w:szCs w:val="24"/>
        </w:rPr>
        <w:t>Common principles of service-orientation</w:t>
      </w:r>
    </w:p>
    <w:p w:rsidR="002C60A2" w:rsidRPr="004F76CF" w:rsidRDefault="002A23E2" w:rsidP="00616F13">
      <w:pPr>
        <w:pStyle w:val="doctext"/>
        <w:spacing w:before="0" w:beforeAutospacing="0" w:after="0" w:afterAutospacing="0"/>
        <w:ind w:firstLine="720"/>
        <w:rPr>
          <w:color w:val="000000" w:themeColor="text1"/>
        </w:rPr>
      </w:pPr>
      <w:r w:rsidRPr="004F76CF">
        <w:rPr>
          <w:color w:val="000000" w:themeColor="text1"/>
        </w:rPr>
        <w:t xml:space="preserve">Service-orientation is said to have its roots in a software engineering theory known as "separation of concerns." The principles of service-orientation provide a means of supporting this theory while achieving a foundation paradigm upon which many contemporary SOA characteristics can be built. </w:t>
      </w:r>
    </w:p>
    <w:p w:rsidR="002A23E2" w:rsidRPr="007800A6" w:rsidRDefault="002A23E2" w:rsidP="00970717">
      <w:pPr>
        <w:pStyle w:val="Heading4"/>
        <w:numPr>
          <w:ilvl w:val="0"/>
          <w:numId w:val="34"/>
        </w:numPr>
        <w:tabs>
          <w:tab w:val="left" w:pos="993"/>
        </w:tabs>
        <w:spacing w:before="0"/>
        <w:rPr>
          <w:rFonts w:ascii="Times New Roman" w:hAnsi="Times New Roman" w:cs="Times New Roman"/>
          <w:i w:val="0"/>
          <w:color w:val="000000" w:themeColor="text1"/>
        </w:rPr>
      </w:pPr>
      <w:bookmarkStart w:id="114" w:name="ch08lev2sec5"/>
      <w:bookmarkEnd w:id="114"/>
      <w:r w:rsidRPr="007800A6">
        <w:rPr>
          <w:rFonts w:ascii="Times New Roman" w:hAnsi="Times New Roman" w:cs="Times New Roman"/>
          <w:i w:val="0"/>
          <w:color w:val="000000" w:themeColor="text1"/>
        </w:rPr>
        <w:t>Services are reusable</w:t>
      </w:r>
    </w:p>
    <w:p w:rsidR="00214AC5" w:rsidRDefault="002A23E2" w:rsidP="00616F13">
      <w:pPr>
        <w:pStyle w:val="doctext"/>
        <w:spacing w:before="0" w:beforeAutospacing="0" w:after="0" w:afterAutospacing="0"/>
        <w:rPr>
          <w:color w:val="000000" w:themeColor="text1"/>
        </w:rPr>
      </w:pPr>
      <w:r w:rsidRPr="00B20E60">
        <w:rPr>
          <w:b/>
          <w:color w:val="000000" w:themeColor="text1"/>
          <w:u w:val="single"/>
        </w:rPr>
        <w:t xml:space="preserve">Service-orientation encourages reuse in all </w:t>
      </w:r>
      <w:bookmarkStart w:id="115" w:name="iddle2686"/>
      <w:bookmarkStart w:id="116" w:name="iddle2685"/>
      <w:bookmarkEnd w:id="115"/>
      <w:bookmarkEnd w:id="116"/>
      <w:r w:rsidRPr="00B20E60">
        <w:rPr>
          <w:b/>
          <w:color w:val="000000" w:themeColor="text1"/>
          <w:u w:val="single"/>
        </w:rPr>
        <w:t xml:space="preserve">services, regardless if immediate requirements for reuse </w:t>
      </w:r>
      <w:r w:rsidR="00F1349C" w:rsidRPr="00B20E60">
        <w:rPr>
          <w:b/>
          <w:color w:val="000000" w:themeColor="text1"/>
          <w:u w:val="single"/>
        </w:rPr>
        <w:t>exist</w:t>
      </w:r>
      <w:r w:rsidR="00F1349C" w:rsidRPr="004F76CF">
        <w:rPr>
          <w:color w:val="000000" w:themeColor="text1"/>
        </w:rPr>
        <w:t xml:space="preserve">. </w:t>
      </w:r>
    </w:p>
    <w:p w:rsidR="00000000" w:rsidRPr="00214AC5" w:rsidRDefault="00820468" w:rsidP="00214AC5">
      <w:pPr>
        <w:pStyle w:val="ListParagraph"/>
        <w:numPr>
          <w:ilvl w:val="0"/>
          <w:numId w:val="101"/>
        </w:numPr>
      </w:pPr>
      <w:r w:rsidRPr="00214AC5">
        <w:t>Regardless of whether immediate reuse opportunities exist, services are designed to support potential reuse.</w:t>
      </w:r>
    </w:p>
    <w:p w:rsidR="00000000" w:rsidRPr="00214AC5" w:rsidRDefault="00820468" w:rsidP="00214AC5">
      <w:pPr>
        <w:pStyle w:val="ListParagraph"/>
        <w:numPr>
          <w:ilvl w:val="0"/>
          <w:numId w:val="101"/>
        </w:numPr>
      </w:pPr>
      <w:r w:rsidRPr="00214AC5">
        <w:t>Service-oriented e</w:t>
      </w:r>
      <w:r w:rsidRPr="00214AC5">
        <w:t>ncourages reuse in all services.</w:t>
      </w:r>
    </w:p>
    <w:p w:rsidR="00000000" w:rsidRPr="00214AC5" w:rsidRDefault="00820468" w:rsidP="00214AC5">
      <w:pPr>
        <w:pStyle w:val="ListParagraph"/>
        <w:numPr>
          <w:ilvl w:val="0"/>
          <w:numId w:val="101"/>
        </w:numPr>
      </w:pPr>
      <w:r w:rsidRPr="00214AC5">
        <w:t>By applying design standards that require reuse accommodate future requirements with less development effort.</w:t>
      </w:r>
    </w:p>
    <w:p w:rsidR="00214AC5" w:rsidRDefault="00214AC5" w:rsidP="00616F13">
      <w:pPr>
        <w:pStyle w:val="doctext"/>
        <w:spacing w:before="0" w:beforeAutospacing="0" w:after="0" w:afterAutospacing="0"/>
        <w:rPr>
          <w:color w:val="000000" w:themeColor="text1"/>
        </w:rPr>
      </w:pPr>
    </w:p>
    <w:p w:rsidR="00214AC5" w:rsidRDefault="00214AC5" w:rsidP="00616F13">
      <w:pPr>
        <w:pStyle w:val="Heading5"/>
        <w:spacing w:before="0"/>
        <w:jc w:val="center"/>
        <w:rPr>
          <w:rFonts w:ascii="Times New Roman" w:hAnsi="Times New Roman" w:cs="Times New Roman"/>
          <w:b/>
          <w:color w:val="000000" w:themeColor="text1"/>
        </w:rPr>
      </w:pPr>
      <w:bookmarkStart w:id="117" w:name="ch08fig13"/>
      <w:bookmarkEnd w:id="117"/>
    </w:p>
    <w:p w:rsidR="002A23E2" w:rsidRPr="007800A6" w:rsidRDefault="008B74DB" w:rsidP="00616F13">
      <w:pPr>
        <w:pStyle w:val="Heading5"/>
        <w:spacing w:before="0"/>
        <w:jc w:val="center"/>
        <w:rPr>
          <w:rFonts w:ascii="Times New Roman" w:hAnsi="Times New Roman" w:cs="Times New Roman"/>
          <w:b/>
          <w:color w:val="000000" w:themeColor="text1"/>
        </w:rPr>
      </w:pPr>
      <w:r>
        <w:rPr>
          <w:rFonts w:ascii="Times New Roman" w:hAnsi="Times New Roman" w:cs="Times New Roman"/>
          <w:b/>
          <w:color w:val="000000" w:themeColor="text1"/>
        </w:rPr>
        <w:t>Figure-3</w:t>
      </w:r>
      <w:r w:rsidR="007800A6" w:rsidRPr="007800A6">
        <w:rPr>
          <w:rFonts w:ascii="Times New Roman" w:hAnsi="Times New Roman" w:cs="Times New Roman"/>
          <w:b/>
          <w:color w:val="000000" w:themeColor="text1"/>
        </w:rPr>
        <w:t>.30</w:t>
      </w:r>
      <w:r w:rsidR="002A23E2" w:rsidRPr="007800A6">
        <w:rPr>
          <w:rFonts w:ascii="Times New Roman" w:hAnsi="Times New Roman" w:cs="Times New Roman"/>
          <w:b/>
          <w:color w:val="000000" w:themeColor="text1"/>
        </w:rPr>
        <w:t>. A reusable service exposes reusable operations.</w:t>
      </w:r>
    </w:p>
    <w:p w:rsidR="002A23E2" w:rsidRPr="004F76CF" w:rsidRDefault="002110A2" w:rsidP="00616F13">
      <w:pPr>
        <w:pStyle w:val="doctext"/>
        <w:spacing w:before="0" w:beforeAutospacing="0" w:after="0" w:afterAutospacing="0"/>
        <w:jc w:val="center"/>
        <w:rPr>
          <w:color w:val="000000" w:themeColor="text1"/>
        </w:rPr>
      </w:pPr>
      <w:r w:rsidRPr="004F76CF">
        <w:rPr>
          <w:noProof/>
          <w:color w:val="000000" w:themeColor="text1"/>
        </w:rPr>
        <w:drawing>
          <wp:inline distT="0" distB="0" distL="0" distR="0">
            <wp:extent cx="4433680" cy="3481308"/>
            <wp:effectExtent l="19050" t="0" r="4970" b="0"/>
            <wp:docPr id="166" name="Picture 16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66"/>
                    <pic:cNvPicPr>
                      <a:picLocks noChangeAspect="1" noChangeArrowheads="1"/>
                    </pic:cNvPicPr>
                  </pic:nvPicPr>
                  <pic:blipFill>
                    <a:blip r:embed="rId111" cstate="print"/>
                    <a:srcRect/>
                    <a:stretch>
                      <a:fillRect/>
                    </a:stretch>
                  </pic:blipFill>
                  <pic:spPr bwMode="auto">
                    <a:xfrm>
                      <a:off x="0" y="0"/>
                      <a:ext cx="4433680" cy="3481308"/>
                    </a:xfrm>
                    <a:prstGeom prst="rect">
                      <a:avLst/>
                    </a:prstGeom>
                    <a:noFill/>
                    <a:ln w="9525">
                      <a:noFill/>
                      <a:miter lim="800000"/>
                      <a:headEnd/>
                      <a:tailEnd/>
                    </a:ln>
                  </pic:spPr>
                </pic:pic>
              </a:graphicData>
            </a:graphic>
          </wp:inline>
        </w:drawing>
      </w:r>
    </w:p>
    <w:p w:rsidR="002A23E2" w:rsidRPr="004F76CF" w:rsidRDefault="002A23E2" w:rsidP="00616F13">
      <w:pPr>
        <w:pStyle w:val="doctext"/>
        <w:spacing w:before="0" w:beforeAutospacing="0" w:after="0" w:afterAutospacing="0"/>
        <w:rPr>
          <w:color w:val="000000" w:themeColor="text1"/>
        </w:rPr>
      </w:pPr>
      <w:r w:rsidRPr="004F76CF">
        <w:rPr>
          <w:color w:val="000000" w:themeColor="text1"/>
        </w:rPr>
        <w:t xml:space="preserve">Messaging also indirectly supports service </w:t>
      </w:r>
      <w:bookmarkStart w:id="118" w:name="iddle2688"/>
      <w:bookmarkStart w:id="119" w:name="iddle2687"/>
      <w:bookmarkEnd w:id="118"/>
      <w:bookmarkEnd w:id="119"/>
      <w:r w:rsidRPr="004F76CF">
        <w:rPr>
          <w:color w:val="000000" w:themeColor="text1"/>
        </w:rPr>
        <w:t>reusability through the use of SOAP headers. These allow for messages to become increasingly self-reliant by grouping metadata details with message content into a single package (the SOAP envelope). Messages can be equipped with processing instructions and business rules that allow them to dictate to recipient services how they should be processed.</w:t>
      </w:r>
    </w:p>
    <w:p w:rsidR="002A23E2" w:rsidRPr="007800A6" w:rsidRDefault="002A23E2">
      <w:pPr>
        <w:pStyle w:val="Heading2"/>
        <w:rPr>
          <w:rFonts w:ascii="Times New Roman" w:hAnsi="Times New Roman" w:cs="Times New Roman"/>
          <w:color w:val="000000" w:themeColor="text1"/>
          <w:sz w:val="24"/>
          <w:szCs w:val="24"/>
        </w:rPr>
      </w:pPr>
      <w:bookmarkStart w:id="120" w:name="ch08sb03"/>
      <w:bookmarkEnd w:id="120"/>
      <w:r w:rsidRPr="007800A6">
        <w:rPr>
          <w:rFonts w:ascii="Times New Roman" w:hAnsi="Times New Roman" w:cs="Times New Roman"/>
          <w:color w:val="000000" w:themeColor="text1"/>
          <w:sz w:val="24"/>
          <w:szCs w:val="24"/>
        </w:rPr>
        <w:lastRenderedPageBreak/>
        <w:t>Case Study</w:t>
      </w:r>
    </w:p>
    <w:p w:rsidR="002A23E2" w:rsidRPr="004F76CF" w:rsidRDefault="002A23E2">
      <w:pPr>
        <w:pStyle w:val="doctext"/>
        <w:rPr>
          <w:color w:val="000000" w:themeColor="text1"/>
        </w:rPr>
      </w:pPr>
      <w:proofErr w:type="spellStart"/>
      <w:r w:rsidRPr="004F76CF">
        <w:rPr>
          <w:color w:val="000000" w:themeColor="text1"/>
        </w:rPr>
        <w:t>RailCo</w:t>
      </w:r>
      <w:proofErr w:type="spellEnd"/>
      <w:r w:rsidRPr="004F76CF">
        <w:rPr>
          <w:color w:val="000000" w:themeColor="text1"/>
        </w:rPr>
        <w:t xml:space="preserve"> delivered the Invoice Submission </w:t>
      </w:r>
      <w:bookmarkStart w:id="121" w:name="iddle2690"/>
      <w:bookmarkStart w:id="122" w:name="iddle2689"/>
      <w:bookmarkEnd w:id="121"/>
      <w:bookmarkEnd w:id="122"/>
      <w:r w:rsidRPr="004F76CF">
        <w:rPr>
          <w:color w:val="000000" w:themeColor="text1"/>
        </w:rPr>
        <w:t xml:space="preserve">Service for the sole purpose of being able to connect to TLS's new B2B system. This Web service's primary function therefore is to send electronic invoice documents to the TLS Accounts Payable Service. The service contains the following two operations: </w:t>
      </w:r>
      <w:proofErr w:type="spellStart"/>
      <w:r w:rsidRPr="004F76CF">
        <w:rPr>
          <w:color w:val="000000" w:themeColor="text1"/>
        </w:rPr>
        <w:t>SubmitInvoice</w:t>
      </w:r>
      <w:proofErr w:type="spellEnd"/>
      <w:r w:rsidRPr="004F76CF">
        <w:rPr>
          <w:color w:val="000000" w:themeColor="text1"/>
        </w:rPr>
        <w:t xml:space="preserve"> and </w:t>
      </w:r>
      <w:proofErr w:type="spellStart"/>
      <w:r w:rsidRPr="004F76CF">
        <w:rPr>
          <w:color w:val="000000" w:themeColor="text1"/>
        </w:rPr>
        <w:t>GetTLSMetadata</w:t>
      </w:r>
      <w:proofErr w:type="spellEnd"/>
      <w:r w:rsidRPr="004F76CF">
        <w:rPr>
          <w:color w:val="000000" w:themeColor="text1"/>
        </w:rPr>
        <w:t xml:space="preserve"> (</w:t>
      </w:r>
      <w:hyperlink r:id="rId112" w:anchor="ch08fig14" w:history="1">
        <w:r w:rsidR="008B74DB">
          <w:rPr>
            <w:rStyle w:val="Hyperlink"/>
            <w:color w:val="000000" w:themeColor="text1"/>
          </w:rPr>
          <w:t>Figure-3</w:t>
        </w:r>
        <w:r w:rsidR="007800A6">
          <w:rPr>
            <w:rStyle w:val="Hyperlink"/>
            <w:color w:val="000000" w:themeColor="text1"/>
          </w:rPr>
          <w:t>.31</w:t>
        </w:r>
      </w:hyperlink>
      <w:r w:rsidRPr="004F76CF">
        <w:rPr>
          <w:color w:val="000000" w:themeColor="text1"/>
        </w:rPr>
        <w:t>).</w:t>
      </w:r>
    </w:p>
    <w:p w:rsidR="002A23E2" w:rsidRPr="007800A6" w:rsidRDefault="008B74DB">
      <w:pPr>
        <w:pStyle w:val="Heading5"/>
        <w:jc w:val="center"/>
        <w:rPr>
          <w:rFonts w:ascii="Times New Roman" w:hAnsi="Times New Roman" w:cs="Times New Roman"/>
          <w:b/>
          <w:color w:val="000000" w:themeColor="text1"/>
        </w:rPr>
      </w:pPr>
      <w:bookmarkStart w:id="123" w:name="ch08fig14"/>
      <w:bookmarkEnd w:id="123"/>
      <w:r>
        <w:rPr>
          <w:rFonts w:ascii="Times New Roman" w:hAnsi="Times New Roman" w:cs="Times New Roman"/>
          <w:b/>
          <w:color w:val="000000" w:themeColor="text1"/>
        </w:rPr>
        <w:t>Figure-3</w:t>
      </w:r>
      <w:r w:rsidR="007800A6" w:rsidRPr="007800A6">
        <w:rPr>
          <w:rFonts w:ascii="Times New Roman" w:hAnsi="Times New Roman" w:cs="Times New Roman"/>
          <w:b/>
          <w:color w:val="000000" w:themeColor="text1"/>
        </w:rPr>
        <w:t>.31</w:t>
      </w:r>
      <w:r w:rsidR="002A23E2" w:rsidRPr="007800A6">
        <w:rPr>
          <w:rFonts w:ascii="Times New Roman" w:hAnsi="Times New Roman" w:cs="Times New Roman"/>
          <w:b/>
          <w:color w:val="000000" w:themeColor="text1"/>
        </w:rPr>
        <w:t xml:space="preserve"> The </w:t>
      </w:r>
      <w:proofErr w:type="spellStart"/>
      <w:r w:rsidR="002A23E2" w:rsidRPr="007800A6">
        <w:rPr>
          <w:rFonts w:ascii="Times New Roman" w:hAnsi="Times New Roman" w:cs="Times New Roman"/>
          <w:b/>
          <w:color w:val="000000" w:themeColor="text1"/>
        </w:rPr>
        <w:t>RailCo</w:t>
      </w:r>
      <w:proofErr w:type="spellEnd"/>
      <w:r w:rsidR="002A23E2" w:rsidRPr="007800A6">
        <w:rPr>
          <w:rFonts w:ascii="Times New Roman" w:hAnsi="Times New Roman" w:cs="Times New Roman"/>
          <w:b/>
          <w:color w:val="000000" w:themeColor="text1"/>
        </w:rPr>
        <w:t xml:space="preserve"> Invoice Submission Service and its operations.</w:t>
      </w:r>
    </w:p>
    <w:p w:rsidR="002A23E2" w:rsidRPr="004F76CF" w:rsidRDefault="007C7C25">
      <w:pPr>
        <w:pStyle w:val="doctext"/>
        <w:jc w:val="center"/>
        <w:rPr>
          <w:color w:val="000000" w:themeColor="text1"/>
        </w:rPr>
      </w:pPr>
      <w:r w:rsidRPr="004F76CF">
        <w:rPr>
          <w:noProof/>
          <w:color w:val="000000" w:themeColor="text1"/>
        </w:rPr>
        <w:drawing>
          <wp:inline distT="0" distB="0" distL="0" distR="0">
            <wp:extent cx="5532755" cy="2546350"/>
            <wp:effectExtent l="19050" t="0" r="0" b="0"/>
            <wp:docPr id="35" name="Picture 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5"/>
                    <pic:cNvPicPr>
                      <a:picLocks noChangeAspect="1" noChangeArrowheads="1"/>
                    </pic:cNvPicPr>
                  </pic:nvPicPr>
                  <pic:blipFill>
                    <a:blip r:embed="rId113"/>
                    <a:srcRect/>
                    <a:stretch>
                      <a:fillRect/>
                    </a:stretch>
                  </pic:blipFill>
                  <pic:spPr bwMode="auto">
                    <a:xfrm>
                      <a:off x="0" y="0"/>
                      <a:ext cx="5532755" cy="2546350"/>
                    </a:xfrm>
                    <a:prstGeom prst="rect">
                      <a:avLst/>
                    </a:prstGeom>
                    <a:noFill/>
                    <a:ln w="9525">
                      <a:noFill/>
                      <a:miter lim="800000"/>
                      <a:headEnd/>
                      <a:tailEnd/>
                    </a:ln>
                  </pic:spPr>
                </pic:pic>
              </a:graphicData>
            </a:graphic>
          </wp:inline>
        </w:drawing>
      </w:r>
    </w:p>
    <w:p w:rsidR="002A23E2" w:rsidRPr="004F76CF" w:rsidRDefault="002A23E2" w:rsidP="00970717">
      <w:pPr>
        <w:pStyle w:val="doctext"/>
        <w:numPr>
          <w:ilvl w:val="0"/>
          <w:numId w:val="93"/>
        </w:numPr>
        <w:rPr>
          <w:color w:val="000000" w:themeColor="text1"/>
        </w:rPr>
      </w:pPr>
      <w:r w:rsidRPr="004F76CF">
        <w:rPr>
          <w:color w:val="000000" w:themeColor="text1"/>
        </w:rPr>
        <w:t xml:space="preserve">The </w:t>
      </w:r>
      <w:proofErr w:type="spellStart"/>
      <w:r w:rsidRPr="004F76CF">
        <w:rPr>
          <w:color w:val="000000" w:themeColor="text1"/>
        </w:rPr>
        <w:t>SubmitInvoice</w:t>
      </w:r>
      <w:proofErr w:type="spellEnd"/>
      <w:r w:rsidRPr="004F76CF">
        <w:rPr>
          <w:color w:val="000000" w:themeColor="text1"/>
        </w:rPr>
        <w:t xml:space="preserve"> operation simply initiates the transmission of the invoice document. </w:t>
      </w:r>
      <w:r w:rsidR="007C7C25" w:rsidRPr="004F76CF">
        <w:rPr>
          <w:color w:val="000000" w:themeColor="text1"/>
        </w:rPr>
        <w:t xml:space="preserve">An </w:t>
      </w:r>
      <w:r w:rsidRPr="004F76CF">
        <w:rPr>
          <w:color w:val="000000" w:themeColor="text1"/>
        </w:rPr>
        <w:t xml:space="preserve">operation was added to periodically check the TLS Accounts Payable Service for changes to its service description. This new operation is </w:t>
      </w:r>
      <w:proofErr w:type="spellStart"/>
      <w:r w:rsidRPr="004F76CF">
        <w:rPr>
          <w:color w:val="000000" w:themeColor="text1"/>
        </w:rPr>
        <w:t>GetTLSMetadata.Because</w:t>
      </w:r>
      <w:proofErr w:type="spellEnd"/>
      <w:r w:rsidRPr="004F76CF">
        <w:rPr>
          <w:color w:val="000000" w:themeColor="text1"/>
        </w:rPr>
        <w:t xml:space="preserve"> they were built to meet immediate and specific business requirements, these operations have no real reuse potential. The </w:t>
      </w:r>
      <w:proofErr w:type="spellStart"/>
      <w:r w:rsidRPr="004F76CF">
        <w:rPr>
          <w:color w:val="000000" w:themeColor="text1"/>
        </w:rPr>
        <w:t>SubmitInvoice</w:t>
      </w:r>
      <w:proofErr w:type="spellEnd"/>
      <w:r w:rsidRPr="004F76CF">
        <w:rPr>
          <w:color w:val="000000" w:themeColor="text1"/>
        </w:rPr>
        <w:t xml:space="preserve"> operation is designed to forward SOAP messages containing specific headers required by TLS and containing an invoice XML document structured according to a schema also defined by TLS. By its very name, the </w:t>
      </w:r>
      <w:proofErr w:type="spellStart"/>
      <w:r w:rsidRPr="004F76CF">
        <w:rPr>
          <w:color w:val="000000" w:themeColor="text1"/>
        </w:rPr>
        <w:t>GetTLSMetadata</w:t>
      </w:r>
      <w:proofErr w:type="spellEnd"/>
      <w:r w:rsidRPr="004F76CF">
        <w:rPr>
          <w:color w:val="000000" w:themeColor="text1"/>
        </w:rPr>
        <w:t xml:space="preserve"> operation identifies itself as existing for one reason: to query a specific endpoint for new metadata information.</w:t>
      </w:r>
    </w:p>
    <w:p w:rsidR="002A23E2" w:rsidRPr="004F76CF" w:rsidRDefault="002A23E2" w:rsidP="00970717">
      <w:pPr>
        <w:pStyle w:val="doctext"/>
        <w:numPr>
          <w:ilvl w:val="0"/>
          <w:numId w:val="93"/>
        </w:numPr>
        <w:rPr>
          <w:color w:val="000000" w:themeColor="text1"/>
        </w:rPr>
      </w:pPr>
      <w:r w:rsidRPr="004F76CF">
        <w:rPr>
          <w:color w:val="000000" w:themeColor="text1"/>
        </w:rPr>
        <w:t xml:space="preserve">The TLS Accounts Payable Service, on the other hand, provides a series of generic operations related </w:t>
      </w:r>
      <w:bookmarkStart w:id="124" w:name="iddle2692"/>
      <w:bookmarkStart w:id="125" w:name="iddle2691"/>
      <w:bookmarkEnd w:id="124"/>
      <w:bookmarkEnd w:id="125"/>
      <w:r w:rsidRPr="004F76CF">
        <w:rPr>
          <w:color w:val="000000" w:themeColor="text1"/>
        </w:rPr>
        <w:t xml:space="preserve">to the processing of accounts payable transactions. This service is therefore used by different TLS systems, one of which is the </w:t>
      </w:r>
      <w:r w:rsidR="004E21EF" w:rsidRPr="004F76CF">
        <w:rPr>
          <w:color w:val="000000" w:themeColor="text1"/>
        </w:rPr>
        <w:t>abovementioned</w:t>
      </w:r>
      <w:r w:rsidRPr="004F76CF">
        <w:rPr>
          <w:color w:val="000000" w:themeColor="text1"/>
        </w:rPr>
        <w:t xml:space="preserve"> B2B solution.</w:t>
      </w:r>
    </w:p>
    <w:p w:rsidR="002A23E2" w:rsidRPr="007800A6" w:rsidRDefault="002A23E2" w:rsidP="00970717">
      <w:pPr>
        <w:pStyle w:val="Heading4"/>
        <w:numPr>
          <w:ilvl w:val="3"/>
          <w:numId w:val="34"/>
        </w:numPr>
        <w:rPr>
          <w:rFonts w:ascii="Times New Roman" w:hAnsi="Times New Roman" w:cs="Times New Roman"/>
          <w:i w:val="0"/>
          <w:color w:val="000000" w:themeColor="text1"/>
        </w:rPr>
      </w:pPr>
      <w:bookmarkStart w:id="126" w:name="ch08sb04"/>
      <w:bookmarkEnd w:id="126"/>
      <w:r w:rsidRPr="007800A6">
        <w:rPr>
          <w:rFonts w:ascii="Times New Roman" w:hAnsi="Times New Roman" w:cs="Times New Roman"/>
          <w:i w:val="0"/>
          <w:color w:val="000000" w:themeColor="text1"/>
        </w:rPr>
        <w:t>Services share a formal contract</w:t>
      </w:r>
    </w:p>
    <w:p w:rsidR="00000000" w:rsidRPr="00214AC5" w:rsidRDefault="00820468" w:rsidP="00214AC5">
      <w:pPr>
        <w:pStyle w:val="ListParagraph"/>
        <w:numPr>
          <w:ilvl w:val="0"/>
          <w:numId w:val="103"/>
        </w:numPr>
      </w:pPr>
      <w:bookmarkStart w:id="127" w:name="ch08fig15"/>
      <w:bookmarkEnd w:id="127"/>
      <w:r w:rsidRPr="00214AC5">
        <w:t>For services to interact, they need not share anything but formal contract that describe each service and defin</w:t>
      </w:r>
      <w:r w:rsidRPr="00214AC5">
        <w:t>e the terms of information exchange.</w:t>
      </w:r>
    </w:p>
    <w:p w:rsidR="00000000" w:rsidRPr="00214AC5" w:rsidRDefault="00820468" w:rsidP="00214AC5">
      <w:pPr>
        <w:pStyle w:val="ListParagraph"/>
        <w:numPr>
          <w:ilvl w:val="0"/>
          <w:numId w:val="103"/>
        </w:numPr>
        <w:rPr>
          <w:b/>
          <w:u w:val="single"/>
        </w:rPr>
      </w:pPr>
      <w:r w:rsidRPr="00214AC5">
        <w:rPr>
          <w:b/>
          <w:u w:val="single"/>
        </w:rPr>
        <w:t>Service contracts provide a formal definition of:</w:t>
      </w:r>
    </w:p>
    <w:p w:rsidR="00000000" w:rsidRPr="00214AC5" w:rsidRDefault="00820468" w:rsidP="00214AC5">
      <w:pPr>
        <w:pStyle w:val="ListParagraph"/>
        <w:numPr>
          <w:ilvl w:val="1"/>
          <w:numId w:val="103"/>
        </w:numPr>
      </w:pPr>
      <w:r w:rsidRPr="00214AC5">
        <w:t>The service endpoint</w:t>
      </w:r>
    </w:p>
    <w:p w:rsidR="00000000" w:rsidRPr="00214AC5" w:rsidRDefault="00820468" w:rsidP="00214AC5">
      <w:pPr>
        <w:pStyle w:val="ListParagraph"/>
        <w:numPr>
          <w:ilvl w:val="1"/>
          <w:numId w:val="103"/>
        </w:numPr>
      </w:pPr>
      <w:r w:rsidRPr="00214AC5">
        <w:t>Each service operation</w:t>
      </w:r>
    </w:p>
    <w:p w:rsidR="00000000" w:rsidRPr="00214AC5" w:rsidRDefault="00820468" w:rsidP="00214AC5">
      <w:pPr>
        <w:pStyle w:val="ListParagraph"/>
        <w:numPr>
          <w:ilvl w:val="1"/>
          <w:numId w:val="103"/>
        </w:numPr>
      </w:pPr>
      <w:r w:rsidRPr="00214AC5">
        <w:t>Every input and output message supported by each operation</w:t>
      </w:r>
    </w:p>
    <w:p w:rsidR="00000000" w:rsidRPr="00214AC5" w:rsidRDefault="00820468" w:rsidP="00214AC5">
      <w:pPr>
        <w:pStyle w:val="ListParagraph"/>
        <w:numPr>
          <w:ilvl w:val="1"/>
          <w:numId w:val="103"/>
        </w:numPr>
      </w:pPr>
      <w:r w:rsidRPr="00214AC5">
        <w:lastRenderedPageBreak/>
        <w:t>Rules and characteristics of the service and its operations</w:t>
      </w:r>
    </w:p>
    <w:p w:rsidR="00000000" w:rsidRPr="00214AC5" w:rsidRDefault="00820468" w:rsidP="00214AC5">
      <w:pPr>
        <w:pStyle w:val="ListParagraph"/>
        <w:numPr>
          <w:ilvl w:val="0"/>
          <w:numId w:val="103"/>
        </w:numPr>
      </w:pPr>
      <w:r w:rsidRPr="00214AC5">
        <w:t>Service contacts define almost all of the primary parts of an SOA.</w:t>
      </w:r>
    </w:p>
    <w:p w:rsidR="002A23E2" w:rsidRPr="007800A6" w:rsidRDefault="00382334" w:rsidP="007800A6">
      <w:pPr>
        <w:pStyle w:val="Heading5"/>
        <w:rPr>
          <w:rFonts w:ascii="Times New Roman" w:hAnsi="Times New Roman" w:cs="Times New Roman"/>
          <w:b/>
          <w:color w:val="000000" w:themeColor="text1"/>
        </w:rPr>
      </w:pPr>
      <w:r w:rsidRPr="00382334">
        <w:rPr>
          <w:noProof/>
          <w:color w:val="000000" w:themeColor="text1"/>
        </w:rPr>
        <w:pict>
          <v:shapetype id="_x0000_t202" coordsize="21600,21600" o:spt="202" path="m,l,21600r21600,l21600,xe">
            <v:stroke joinstyle="miter"/>
            <v:path gradientshapeok="t" o:connecttype="rect"/>
          </v:shapetype>
          <v:shape id="_x0000_s1031" type="#_x0000_t202" style="position:absolute;margin-left:304.7pt;margin-top:23.5pt;width:66.25pt;height:26.6pt;z-index:251663360">
            <v:textbox>
              <w:txbxContent>
                <w:p w:rsidR="00616F13" w:rsidRDefault="00616F13" w:rsidP="004E21EF">
                  <w:r>
                    <w:t>Message</w:t>
                  </w:r>
                </w:p>
              </w:txbxContent>
            </v:textbox>
          </v:shape>
        </w:pict>
      </w:r>
      <w:r w:rsidRPr="00382334">
        <w:rPr>
          <w:noProof/>
          <w:color w:val="000000" w:themeColor="text1"/>
        </w:rPr>
        <w:pict>
          <v:shape id="_x0000_s1030" type="#_x0000_t202" style="position:absolute;margin-left:213.15pt;margin-top:23.5pt;width:65.7pt;height:26.6pt;z-index:251662336">
            <v:textbox>
              <w:txbxContent>
                <w:p w:rsidR="00616F13" w:rsidRDefault="00616F13" w:rsidP="004E21EF">
                  <w:proofErr w:type="spellStart"/>
                  <w:r>
                    <w:t>Operatione</w:t>
                  </w:r>
                  <w:proofErr w:type="spellEnd"/>
                </w:p>
              </w:txbxContent>
            </v:textbox>
          </v:shape>
        </w:pict>
      </w:r>
      <w:r w:rsidR="008B74DB">
        <w:rPr>
          <w:rFonts w:ascii="Times New Roman" w:hAnsi="Times New Roman" w:cs="Times New Roman"/>
          <w:b/>
          <w:color w:val="000000" w:themeColor="text1"/>
        </w:rPr>
        <w:t>Figure-3</w:t>
      </w:r>
      <w:r w:rsidR="007800A6" w:rsidRPr="007800A6">
        <w:rPr>
          <w:rFonts w:ascii="Times New Roman" w:hAnsi="Times New Roman" w:cs="Times New Roman"/>
          <w:b/>
          <w:color w:val="000000" w:themeColor="text1"/>
        </w:rPr>
        <w:t>.32</w:t>
      </w:r>
      <w:r w:rsidR="002A23E2" w:rsidRPr="007800A6">
        <w:rPr>
          <w:rFonts w:ascii="Times New Roman" w:hAnsi="Times New Roman" w:cs="Times New Roman"/>
          <w:b/>
          <w:color w:val="000000" w:themeColor="text1"/>
        </w:rPr>
        <w:t>. Service contracts formally define the service, operation, and message components of a service-oriented architecture.</w:t>
      </w:r>
    </w:p>
    <w:p w:rsidR="002A23E2" w:rsidRPr="004F76CF" w:rsidRDefault="00382334">
      <w:pPr>
        <w:pStyle w:val="doctext"/>
        <w:jc w:val="center"/>
        <w:rPr>
          <w:color w:val="000000" w:themeColor="text1"/>
        </w:rPr>
      </w:pPr>
      <w:r>
        <w:rPr>
          <w:noProof/>
          <w:color w:val="000000" w:themeColor="text1"/>
        </w:rPr>
        <w:pict>
          <v:shape id="_x0000_s1029" type="#_x0000_t202" style="position:absolute;left:0;text-align:left;margin-left:98.6pt;margin-top:40.5pt;width:51.65pt;height:26.6pt;z-index:251661312">
            <v:textbox>
              <w:txbxContent>
                <w:p w:rsidR="00616F13" w:rsidRDefault="00616F13">
                  <w:r>
                    <w:t>Service</w:t>
                  </w:r>
                </w:p>
              </w:txbxContent>
            </v:textbox>
          </v:shape>
        </w:pict>
      </w:r>
      <w:r w:rsidR="007C7C25" w:rsidRPr="004F76CF">
        <w:rPr>
          <w:noProof/>
          <w:color w:val="000000" w:themeColor="text1"/>
        </w:rPr>
        <w:drawing>
          <wp:inline distT="0" distB="0" distL="0" distR="0">
            <wp:extent cx="5278120" cy="3529965"/>
            <wp:effectExtent l="19050" t="0" r="0" b="0"/>
            <wp:docPr id="3" name="Picture 3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7"/>
                    <pic:cNvPicPr>
                      <a:picLocks noChangeAspect="1" noChangeArrowheads="1"/>
                    </pic:cNvPicPr>
                  </pic:nvPicPr>
                  <pic:blipFill>
                    <a:blip r:embed="rId114"/>
                    <a:srcRect/>
                    <a:stretch>
                      <a:fillRect/>
                    </a:stretch>
                  </pic:blipFill>
                  <pic:spPr bwMode="auto">
                    <a:xfrm>
                      <a:off x="0" y="0"/>
                      <a:ext cx="5278120" cy="3529965"/>
                    </a:xfrm>
                    <a:prstGeom prst="rect">
                      <a:avLst/>
                    </a:prstGeom>
                    <a:noFill/>
                    <a:ln w="9525">
                      <a:noFill/>
                      <a:miter lim="800000"/>
                      <a:headEnd/>
                      <a:tailEnd/>
                    </a:ln>
                  </pic:spPr>
                </pic:pic>
              </a:graphicData>
            </a:graphic>
          </wp:inline>
        </w:drawing>
      </w:r>
    </w:p>
    <w:p w:rsidR="002A23E2" w:rsidRPr="007800A6" w:rsidRDefault="002A23E2">
      <w:pPr>
        <w:pStyle w:val="Heading2"/>
        <w:rPr>
          <w:rFonts w:ascii="Times New Roman" w:hAnsi="Times New Roman" w:cs="Times New Roman"/>
          <w:color w:val="000000" w:themeColor="text1"/>
          <w:sz w:val="24"/>
          <w:szCs w:val="24"/>
        </w:rPr>
      </w:pPr>
      <w:bookmarkStart w:id="128" w:name="ch08sb05"/>
      <w:bookmarkEnd w:id="128"/>
      <w:r w:rsidRPr="007800A6">
        <w:rPr>
          <w:rFonts w:ascii="Times New Roman" w:hAnsi="Times New Roman" w:cs="Times New Roman"/>
          <w:color w:val="000000" w:themeColor="text1"/>
          <w:sz w:val="24"/>
          <w:szCs w:val="24"/>
        </w:rPr>
        <w:t>Case Study</w:t>
      </w:r>
    </w:p>
    <w:p w:rsidR="002A23E2" w:rsidRPr="004F76CF" w:rsidRDefault="002A23E2" w:rsidP="00970717">
      <w:pPr>
        <w:pStyle w:val="doctext"/>
        <w:numPr>
          <w:ilvl w:val="0"/>
          <w:numId w:val="74"/>
        </w:numPr>
        <w:spacing w:before="0" w:beforeAutospacing="0" w:after="0" w:afterAutospacing="0"/>
        <w:rPr>
          <w:color w:val="000000" w:themeColor="text1"/>
        </w:rPr>
      </w:pPr>
      <w:r w:rsidRPr="004F76CF">
        <w:rPr>
          <w:color w:val="000000" w:themeColor="text1"/>
        </w:rPr>
        <w:t xml:space="preserve">From the onset, </w:t>
      </w:r>
      <w:proofErr w:type="spellStart"/>
      <w:r w:rsidRPr="004F76CF">
        <w:rPr>
          <w:color w:val="000000" w:themeColor="text1"/>
        </w:rPr>
        <w:t>RailCo</w:t>
      </w:r>
      <w:proofErr w:type="spellEnd"/>
      <w:r w:rsidRPr="004F76CF">
        <w:rPr>
          <w:color w:val="000000" w:themeColor="text1"/>
        </w:rPr>
        <w:t xml:space="preserve"> and TLS agreed to each other's service contracts, which enabled these two </w:t>
      </w:r>
      <w:bookmarkStart w:id="129" w:name="iddle2702"/>
      <w:bookmarkStart w:id="130" w:name="iddle2701"/>
      <w:bookmarkEnd w:id="129"/>
      <w:bookmarkEnd w:id="130"/>
      <w:r w:rsidRPr="004F76CF">
        <w:rPr>
          <w:color w:val="000000" w:themeColor="text1"/>
        </w:rPr>
        <w:t>companies to interact via the TLS B2B system. The rules of the contract and the definition of associated service description documents all are provided by TLS to ensure a standardized level of conformance that applies to each of its online vendors.</w:t>
      </w:r>
    </w:p>
    <w:p w:rsidR="002A23E2" w:rsidRPr="004F76CF" w:rsidRDefault="002A23E2" w:rsidP="00970717">
      <w:pPr>
        <w:pStyle w:val="doctext"/>
        <w:numPr>
          <w:ilvl w:val="0"/>
          <w:numId w:val="74"/>
        </w:numPr>
        <w:spacing w:before="0" w:beforeAutospacing="0" w:after="0" w:afterAutospacing="0"/>
        <w:rPr>
          <w:color w:val="000000" w:themeColor="text1"/>
        </w:rPr>
      </w:pPr>
      <w:r w:rsidRPr="004F76CF">
        <w:rPr>
          <w:color w:val="000000" w:themeColor="text1"/>
        </w:rPr>
        <w:t xml:space="preserve">One day, </w:t>
      </w:r>
      <w:proofErr w:type="spellStart"/>
      <w:r w:rsidRPr="004F76CF">
        <w:rPr>
          <w:color w:val="000000" w:themeColor="text1"/>
        </w:rPr>
        <w:t>RailCo</w:t>
      </w:r>
      <w:proofErr w:type="spellEnd"/>
      <w:r w:rsidRPr="004F76CF">
        <w:rPr>
          <w:color w:val="000000" w:themeColor="text1"/>
        </w:rPr>
        <w:t xml:space="preserve"> is informed that TLS has revised the policy published with the Accounts Payable Service. A new rule has been added where TLS is offering better payment terms to vendors in exchange for larger discounts. </w:t>
      </w:r>
      <w:proofErr w:type="spellStart"/>
      <w:r w:rsidRPr="004F76CF">
        <w:rPr>
          <w:color w:val="000000" w:themeColor="text1"/>
        </w:rPr>
        <w:t>RailCo</w:t>
      </w:r>
      <w:proofErr w:type="spellEnd"/>
      <w:r w:rsidRPr="004F76CF">
        <w:rPr>
          <w:color w:val="000000" w:themeColor="text1"/>
        </w:rPr>
        <w:t xml:space="preserve"> has the choice to continue pricing their products at the regular amounts and face a payment term of 60 days for their invoices or reduce their prices to get a payment term of 30 days.</w:t>
      </w:r>
    </w:p>
    <w:p w:rsidR="002A23E2" w:rsidRPr="004F76CF" w:rsidRDefault="002A23E2" w:rsidP="00970717">
      <w:pPr>
        <w:pStyle w:val="doctext"/>
        <w:numPr>
          <w:ilvl w:val="0"/>
          <w:numId w:val="74"/>
        </w:numPr>
        <w:spacing w:before="0" w:beforeAutospacing="0" w:after="0" w:afterAutospacing="0"/>
        <w:rPr>
          <w:color w:val="000000" w:themeColor="text1"/>
        </w:rPr>
      </w:pPr>
      <w:r w:rsidRPr="004F76CF">
        <w:rPr>
          <w:color w:val="000000" w:themeColor="text1"/>
        </w:rPr>
        <w:t xml:space="preserve">Both of these options are acceptable contract conditions published by TLS. After some evaluation, </w:t>
      </w:r>
      <w:proofErr w:type="spellStart"/>
      <w:r w:rsidRPr="004F76CF">
        <w:rPr>
          <w:color w:val="000000" w:themeColor="text1"/>
        </w:rPr>
        <w:t>RailCo</w:t>
      </w:r>
      <w:proofErr w:type="spellEnd"/>
      <w:r w:rsidRPr="004F76CF">
        <w:rPr>
          <w:color w:val="000000" w:themeColor="text1"/>
        </w:rPr>
        <w:t xml:space="preserve"> decides not to take advantage of the reduced payment terms and therefore does not adjust its product prices.</w:t>
      </w:r>
    </w:p>
    <w:p w:rsidR="002A23E2" w:rsidRPr="00214AC5" w:rsidRDefault="002A23E2" w:rsidP="00214AC5">
      <w:pPr>
        <w:pStyle w:val="ListParagraph"/>
        <w:numPr>
          <w:ilvl w:val="0"/>
          <w:numId w:val="34"/>
        </w:numPr>
        <w:rPr>
          <w:b/>
        </w:rPr>
      </w:pPr>
      <w:bookmarkStart w:id="131" w:name="ch08sb06"/>
      <w:bookmarkStart w:id="132" w:name="ch08lev2sec7"/>
      <w:bookmarkEnd w:id="131"/>
      <w:bookmarkEnd w:id="132"/>
      <w:r w:rsidRPr="00214AC5">
        <w:rPr>
          <w:b/>
        </w:rPr>
        <w:t>Services are loosely coupled</w:t>
      </w:r>
    </w:p>
    <w:p w:rsidR="002A23E2" w:rsidRPr="007800A6" w:rsidRDefault="008B74DB" w:rsidP="007800A6">
      <w:pPr>
        <w:pStyle w:val="Heading5"/>
        <w:rPr>
          <w:rFonts w:ascii="Times New Roman" w:hAnsi="Times New Roman" w:cs="Times New Roman"/>
          <w:b/>
          <w:color w:val="000000" w:themeColor="text1"/>
        </w:rPr>
      </w:pPr>
      <w:bookmarkStart w:id="133" w:name="ch08fig16"/>
      <w:bookmarkEnd w:id="133"/>
      <w:r>
        <w:rPr>
          <w:rFonts w:ascii="Times New Roman" w:hAnsi="Times New Roman" w:cs="Times New Roman"/>
          <w:b/>
          <w:color w:val="000000" w:themeColor="text1"/>
        </w:rPr>
        <w:lastRenderedPageBreak/>
        <w:t>Figure-3</w:t>
      </w:r>
      <w:r w:rsidR="007800A6" w:rsidRPr="007800A6">
        <w:rPr>
          <w:rFonts w:ascii="Times New Roman" w:hAnsi="Times New Roman" w:cs="Times New Roman"/>
          <w:b/>
          <w:color w:val="000000" w:themeColor="text1"/>
        </w:rPr>
        <w:t>.33</w:t>
      </w:r>
      <w:r w:rsidR="002A23E2" w:rsidRPr="007800A6">
        <w:rPr>
          <w:rFonts w:ascii="Times New Roman" w:hAnsi="Times New Roman" w:cs="Times New Roman"/>
          <w:b/>
          <w:color w:val="000000" w:themeColor="text1"/>
        </w:rPr>
        <w:t>. Services limit dependencies to the service contract, allowing underlying provider and requestor logic to remain loosely coupled.</w:t>
      </w:r>
    </w:p>
    <w:p w:rsidR="002A23E2" w:rsidRPr="004F76CF" w:rsidRDefault="00E600E7">
      <w:pPr>
        <w:jc w:val="center"/>
        <w:rPr>
          <w:color w:val="000000" w:themeColor="text1"/>
        </w:rPr>
      </w:pPr>
      <w:r w:rsidRPr="004F76CF">
        <w:rPr>
          <w:noProof/>
          <w:color w:val="000000" w:themeColor="text1"/>
        </w:rPr>
        <w:drawing>
          <wp:inline distT="0" distB="0" distL="0" distR="0">
            <wp:extent cx="5497830" cy="2037080"/>
            <wp:effectExtent l="19050" t="0" r="7620" b="0"/>
            <wp:docPr id="12" name="Picture 3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pic:cNvPicPr>
                      <a:picLocks noChangeAspect="1" noChangeArrowheads="1"/>
                    </pic:cNvPicPr>
                  </pic:nvPicPr>
                  <pic:blipFill>
                    <a:blip r:embed="rId115"/>
                    <a:srcRect/>
                    <a:stretch>
                      <a:fillRect/>
                    </a:stretch>
                  </pic:blipFill>
                  <pic:spPr bwMode="auto">
                    <a:xfrm>
                      <a:off x="0" y="0"/>
                      <a:ext cx="5497830" cy="2037080"/>
                    </a:xfrm>
                    <a:prstGeom prst="rect">
                      <a:avLst/>
                    </a:prstGeom>
                    <a:noFill/>
                    <a:ln w="9525">
                      <a:noFill/>
                      <a:miter lim="800000"/>
                      <a:headEnd/>
                      <a:tailEnd/>
                    </a:ln>
                  </pic:spPr>
                </pic:pic>
              </a:graphicData>
            </a:graphic>
          </wp:inline>
        </w:drawing>
      </w:r>
    </w:p>
    <w:p w:rsidR="002A23E2" w:rsidRPr="00616F13" w:rsidRDefault="002A23E2">
      <w:pPr>
        <w:pStyle w:val="doctext"/>
        <w:rPr>
          <w:b/>
          <w:color w:val="000000" w:themeColor="text1"/>
          <w:u w:val="single"/>
        </w:rPr>
      </w:pPr>
      <w:r w:rsidRPr="00616F13">
        <w:rPr>
          <w:b/>
          <w:color w:val="000000" w:themeColor="text1"/>
          <w:u w:val="single"/>
        </w:rPr>
        <w:t>Loose coupling is a condition wherein a service acquires knowledge of another service while still remaining independent of that service. Loose coupling is achieved through the use of service contracts that allow services to interact within predefined parameters.</w:t>
      </w:r>
    </w:p>
    <w:p w:rsidR="002A23E2" w:rsidRPr="007800A6" w:rsidRDefault="002A23E2">
      <w:pPr>
        <w:pStyle w:val="Heading2"/>
        <w:rPr>
          <w:rFonts w:ascii="Times New Roman" w:hAnsi="Times New Roman" w:cs="Times New Roman"/>
          <w:color w:val="000000" w:themeColor="text1"/>
          <w:sz w:val="24"/>
          <w:szCs w:val="24"/>
        </w:rPr>
      </w:pPr>
      <w:bookmarkStart w:id="134" w:name="ch08sb07"/>
      <w:bookmarkEnd w:id="134"/>
      <w:r w:rsidRPr="007800A6">
        <w:rPr>
          <w:rFonts w:ascii="Times New Roman" w:hAnsi="Times New Roman" w:cs="Times New Roman"/>
          <w:color w:val="000000" w:themeColor="text1"/>
          <w:sz w:val="24"/>
          <w:szCs w:val="24"/>
        </w:rPr>
        <w:t>Case Study</w:t>
      </w:r>
    </w:p>
    <w:p w:rsidR="002A23E2" w:rsidRPr="004F76CF" w:rsidRDefault="002A23E2" w:rsidP="00970717">
      <w:pPr>
        <w:pStyle w:val="doctext"/>
        <w:numPr>
          <w:ilvl w:val="0"/>
          <w:numId w:val="75"/>
        </w:numPr>
        <w:spacing w:before="0" w:beforeAutospacing="0" w:after="0" w:afterAutospacing="0"/>
        <w:rPr>
          <w:color w:val="000000" w:themeColor="text1"/>
        </w:rPr>
      </w:pPr>
      <w:r w:rsidRPr="004F76CF">
        <w:rPr>
          <w:color w:val="000000" w:themeColor="text1"/>
        </w:rPr>
        <w:t xml:space="preserve">TLS services are designed to facilitate multiple B2B partners, as well as internal reuse and composition requirements. This makes TLS services </w:t>
      </w:r>
      <w:r w:rsidRPr="004F76CF">
        <w:rPr>
          <w:rStyle w:val="docemphasis"/>
          <w:color w:val="000000" w:themeColor="text1"/>
        </w:rPr>
        <w:t>very</w:t>
      </w:r>
      <w:r w:rsidRPr="004F76CF">
        <w:rPr>
          <w:color w:val="000000" w:themeColor="text1"/>
        </w:rPr>
        <w:t xml:space="preserve"> loosely coupled from any of its service requestors.</w:t>
      </w:r>
    </w:p>
    <w:p w:rsidR="007C7C25" w:rsidRPr="004F76CF" w:rsidRDefault="002A23E2" w:rsidP="00970717">
      <w:pPr>
        <w:pStyle w:val="doctext"/>
        <w:numPr>
          <w:ilvl w:val="0"/>
          <w:numId w:val="75"/>
        </w:numPr>
        <w:spacing w:before="0" w:beforeAutospacing="0" w:after="0" w:afterAutospacing="0"/>
        <w:rPr>
          <w:color w:val="000000" w:themeColor="text1"/>
        </w:rPr>
      </w:pPr>
      <w:proofErr w:type="spellStart"/>
      <w:r w:rsidRPr="004F76CF">
        <w:rPr>
          <w:color w:val="000000" w:themeColor="text1"/>
        </w:rPr>
        <w:t>RailCo's</w:t>
      </w:r>
      <w:proofErr w:type="spellEnd"/>
      <w:r w:rsidRPr="004F76CF">
        <w:rPr>
          <w:color w:val="000000" w:themeColor="text1"/>
        </w:rPr>
        <w:t xml:space="preserve"> services, on the other hand, are designed specifically to interact with designated TLS services that are part of the overall TLS B2B solution. No attempt was made to make these services useful for any other service requestors. </w:t>
      </w:r>
      <w:proofErr w:type="spellStart"/>
      <w:r w:rsidRPr="004F76CF">
        <w:rPr>
          <w:color w:val="000000" w:themeColor="text1"/>
        </w:rPr>
        <w:t>RailCo</w:t>
      </w:r>
      <w:proofErr w:type="spellEnd"/>
      <w:r w:rsidRPr="004F76CF">
        <w:rPr>
          <w:color w:val="000000" w:themeColor="text1"/>
        </w:rPr>
        <w:t xml:space="preserve"> services are therefore considered </w:t>
      </w:r>
      <w:r w:rsidRPr="004F76CF">
        <w:rPr>
          <w:rStyle w:val="docemphasis"/>
          <w:color w:val="000000" w:themeColor="text1"/>
        </w:rPr>
        <w:t>less</w:t>
      </w:r>
      <w:r w:rsidRPr="004F76CF">
        <w:rPr>
          <w:color w:val="000000" w:themeColor="text1"/>
        </w:rPr>
        <w:t xml:space="preserve"> loosely coupled than TLS services.</w:t>
      </w:r>
      <w:bookmarkStart w:id="135" w:name="ch08sb08"/>
      <w:bookmarkStart w:id="136" w:name="ch08lev2sec8"/>
      <w:bookmarkEnd w:id="135"/>
      <w:bookmarkEnd w:id="136"/>
    </w:p>
    <w:p w:rsidR="002A23E2" w:rsidRPr="00214AC5" w:rsidRDefault="002A23E2" w:rsidP="00214AC5">
      <w:pPr>
        <w:pStyle w:val="ListParagraph"/>
        <w:numPr>
          <w:ilvl w:val="0"/>
          <w:numId w:val="34"/>
        </w:numPr>
        <w:rPr>
          <w:b/>
        </w:rPr>
      </w:pPr>
      <w:r w:rsidRPr="00214AC5">
        <w:rPr>
          <w:b/>
        </w:rPr>
        <w:t>Services abstract underlying logic</w:t>
      </w:r>
    </w:p>
    <w:p w:rsidR="002A23E2" w:rsidRDefault="004E21EF" w:rsidP="00214AC5">
      <w:pPr>
        <w:pStyle w:val="doctext"/>
        <w:spacing w:before="0" w:beforeAutospacing="0" w:after="0" w:afterAutospacing="0"/>
        <w:rPr>
          <w:b/>
          <w:color w:val="000000" w:themeColor="text1"/>
          <w:u w:val="single"/>
        </w:rPr>
      </w:pPr>
      <w:proofErr w:type="gramStart"/>
      <w:r w:rsidRPr="004E21EF">
        <w:rPr>
          <w:b/>
          <w:color w:val="000000" w:themeColor="text1"/>
          <w:u w:val="single"/>
        </w:rPr>
        <w:t>This principle</w:t>
      </w:r>
      <w:r w:rsidR="002A23E2" w:rsidRPr="004E21EF">
        <w:rPr>
          <w:b/>
          <w:color w:val="000000" w:themeColor="text1"/>
          <w:u w:val="single"/>
        </w:rPr>
        <w:t xml:space="preserve"> that allows services to act as black boxes, hiding their details from </w:t>
      </w:r>
      <w:bookmarkStart w:id="137" w:name="iddle2714"/>
      <w:bookmarkStart w:id="138" w:name="iddle2713"/>
      <w:bookmarkStart w:id="139" w:name="iddle2712"/>
      <w:bookmarkEnd w:id="137"/>
      <w:bookmarkEnd w:id="138"/>
      <w:bookmarkEnd w:id="139"/>
      <w:r w:rsidR="002A23E2" w:rsidRPr="004E21EF">
        <w:rPr>
          <w:b/>
          <w:color w:val="000000" w:themeColor="text1"/>
          <w:u w:val="single"/>
        </w:rPr>
        <w:t>the outside world.</w:t>
      </w:r>
      <w:proofErr w:type="gramEnd"/>
      <w:r w:rsidR="002A23E2" w:rsidRPr="004E21EF">
        <w:rPr>
          <w:b/>
          <w:color w:val="000000" w:themeColor="text1"/>
          <w:u w:val="single"/>
        </w:rPr>
        <w:t xml:space="preserve"> The scope of logic represented by a service significantly influences the design of its operations and its position within a process.</w:t>
      </w:r>
    </w:p>
    <w:p w:rsidR="00000000" w:rsidRPr="00214AC5" w:rsidRDefault="00820468" w:rsidP="00214AC5">
      <w:pPr>
        <w:pStyle w:val="Heading5"/>
        <w:numPr>
          <w:ilvl w:val="0"/>
          <w:numId w:val="105"/>
        </w:numPr>
        <w:spacing w:before="0"/>
        <w:rPr>
          <w:color w:val="000000" w:themeColor="text1"/>
        </w:rPr>
      </w:pPr>
      <w:bookmarkStart w:id="140" w:name="ch08fig17"/>
      <w:bookmarkEnd w:id="140"/>
      <w:r w:rsidRPr="00214AC5">
        <w:rPr>
          <w:rFonts w:eastAsia="Times New Roman"/>
          <w:color w:val="000000" w:themeColor="text1"/>
        </w:rPr>
        <w:t>T</w:t>
      </w:r>
      <w:r w:rsidRPr="00214AC5">
        <w:rPr>
          <w:rFonts w:eastAsia="Times New Roman"/>
          <w:color w:val="000000" w:themeColor="text1"/>
        </w:rPr>
        <w:t>h</w:t>
      </w:r>
      <w:r w:rsidRPr="00214AC5">
        <w:rPr>
          <w:rFonts w:eastAsia="Times New Roman"/>
          <w:color w:val="000000" w:themeColor="text1"/>
        </w:rPr>
        <w:t xml:space="preserve">e only part of a service that is visible to the outside world is what is exposed via the service contract. </w:t>
      </w:r>
    </w:p>
    <w:p w:rsidR="00214AC5" w:rsidRDefault="00214AC5" w:rsidP="00214AC5">
      <w:pPr>
        <w:pStyle w:val="Heading5"/>
        <w:numPr>
          <w:ilvl w:val="0"/>
          <w:numId w:val="105"/>
        </w:numPr>
        <w:rPr>
          <w:rFonts w:ascii="Times New Roman" w:eastAsia="Times New Roman" w:hAnsi="Times New Roman" w:cs="Times New Roman"/>
          <w:b/>
          <w:color w:val="000000" w:themeColor="text1"/>
        </w:rPr>
      </w:pPr>
      <w:r w:rsidRPr="00214AC5">
        <w:rPr>
          <w:rFonts w:ascii="Times New Roman" w:eastAsia="Times New Roman" w:hAnsi="Times New Roman" w:cs="Times New Roman"/>
          <w:color w:val="000000" w:themeColor="text1"/>
        </w:rPr>
        <w:t>Underlying logic, beyond what is expressed in the descriptions that comprise the contract, is invisible and irrelevant to service requestors</w:t>
      </w:r>
      <w:r w:rsidRPr="00214AC5">
        <w:rPr>
          <w:rFonts w:ascii="Times New Roman" w:eastAsia="Times New Roman" w:hAnsi="Times New Roman" w:cs="Times New Roman"/>
          <w:b/>
          <w:color w:val="000000" w:themeColor="text1"/>
        </w:rPr>
        <w:t xml:space="preserve"> </w:t>
      </w:r>
    </w:p>
    <w:p w:rsidR="00214AC5" w:rsidRPr="00214AC5" w:rsidRDefault="00214AC5" w:rsidP="00214AC5"/>
    <w:p w:rsidR="002A23E2" w:rsidRPr="007800A6" w:rsidRDefault="008B74DB" w:rsidP="00214AC5">
      <w:pPr>
        <w:pStyle w:val="Heading5"/>
        <w:jc w:val="center"/>
        <w:rPr>
          <w:rFonts w:ascii="Times New Roman" w:hAnsi="Times New Roman" w:cs="Times New Roman"/>
          <w:b/>
          <w:color w:val="000000" w:themeColor="text1"/>
        </w:rPr>
      </w:pPr>
      <w:r>
        <w:rPr>
          <w:rFonts w:ascii="Times New Roman" w:hAnsi="Times New Roman" w:cs="Times New Roman"/>
          <w:b/>
          <w:color w:val="000000" w:themeColor="text1"/>
        </w:rPr>
        <w:lastRenderedPageBreak/>
        <w:t>Figure-3</w:t>
      </w:r>
      <w:r w:rsidR="007800A6" w:rsidRPr="007800A6">
        <w:rPr>
          <w:rFonts w:ascii="Times New Roman" w:hAnsi="Times New Roman" w:cs="Times New Roman"/>
          <w:b/>
          <w:color w:val="000000" w:themeColor="text1"/>
        </w:rPr>
        <w:t>.34</w:t>
      </w:r>
      <w:r w:rsidR="002A23E2" w:rsidRPr="007800A6">
        <w:rPr>
          <w:rFonts w:ascii="Times New Roman" w:hAnsi="Times New Roman" w:cs="Times New Roman"/>
          <w:b/>
          <w:color w:val="000000" w:themeColor="text1"/>
        </w:rPr>
        <w:t>. Service operations abstract the underlying details of the functionality they expose.</w:t>
      </w:r>
    </w:p>
    <w:p w:rsidR="002A23E2" w:rsidRPr="004F76CF" w:rsidRDefault="00E600E7" w:rsidP="007C7C25">
      <w:pPr>
        <w:jc w:val="center"/>
        <w:rPr>
          <w:color w:val="000000" w:themeColor="text1"/>
        </w:rPr>
      </w:pPr>
      <w:r w:rsidRPr="004F76CF">
        <w:rPr>
          <w:noProof/>
          <w:color w:val="000000" w:themeColor="text1"/>
        </w:rPr>
        <w:drawing>
          <wp:inline distT="0" distB="0" distL="0" distR="0">
            <wp:extent cx="4595981" cy="3382174"/>
            <wp:effectExtent l="19050" t="0" r="0" b="0"/>
            <wp:docPr id="41" name="Picture 4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1"/>
                    <pic:cNvPicPr>
                      <a:picLocks noChangeAspect="1" noChangeArrowheads="1"/>
                    </pic:cNvPicPr>
                  </pic:nvPicPr>
                  <pic:blipFill>
                    <a:blip r:embed="rId116"/>
                    <a:srcRect/>
                    <a:stretch>
                      <a:fillRect/>
                    </a:stretch>
                  </pic:blipFill>
                  <pic:spPr bwMode="auto">
                    <a:xfrm>
                      <a:off x="0" y="0"/>
                      <a:ext cx="4595981" cy="3382174"/>
                    </a:xfrm>
                    <a:prstGeom prst="rect">
                      <a:avLst/>
                    </a:prstGeom>
                    <a:noFill/>
                    <a:ln w="9525">
                      <a:noFill/>
                      <a:miter lim="800000"/>
                      <a:headEnd/>
                      <a:tailEnd/>
                    </a:ln>
                  </pic:spPr>
                </pic:pic>
              </a:graphicData>
            </a:graphic>
          </wp:inline>
        </w:drawing>
      </w:r>
    </w:p>
    <w:p w:rsidR="002A23E2" w:rsidRPr="004F76CF" w:rsidRDefault="002A23E2" w:rsidP="00616F13">
      <w:pPr>
        <w:pStyle w:val="doctext"/>
        <w:spacing w:before="0" w:beforeAutospacing="0" w:after="0" w:afterAutospacing="0"/>
        <w:rPr>
          <w:color w:val="000000" w:themeColor="text1"/>
        </w:rPr>
      </w:pPr>
      <w:r w:rsidRPr="004F76CF">
        <w:rPr>
          <w:color w:val="000000" w:themeColor="text1"/>
        </w:rPr>
        <w:t xml:space="preserve">Operation granularity is therefore a primary design consideration that is directly related to the range and nature of functionality being exposed by the service. Service interface-level abstraction is </w:t>
      </w:r>
      <w:bookmarkStart w:id="141" w:name="iddle2717"/>
      <w:bookmarkStart w:id="142" w:name="iddle2716"/>
      <w:bookmarkStart w:id="143" w:name="iddle2715"/>
      <w:bookmarkEnd w:id="141"/>
      <w:bookmarkEnd w:id="142"/>
      <w:bookmarkEnd w:id="143"/>
      <w:r w:rsidRPr="004F76CF">
        <w:rPr>
          <w:color w:val="000000" w:themeColor="text1"/>
        </w:rPr>
        <w:t>one of the inherent qualities provided by Web services. The loosely coupled communications structure requires that the only piece of knowledge services need to interact is each others' service descriptions.</w:t>
      </w:r>
    </w:p>
    <w:p w:rsidR="002A23E2" w:rsidRPr="007800A6" w:rsidRDefault="002A23E2" w:rsidP="00616F13">
      <w:pPr>
        <w:pStyle w:val="Heading2"/>
        <w:spacing w:before="0"/>
        <w:rPr>
          <w:rFonts w:ascii="Times New Roman" w:hAnsi="Times New Roman" w:cs="Times New Roman"/>
          <w:color w:val="000000" w:themeColor="text1"/>
          <w:sz w:val="24"/>
          <w:szCs w:val="24"/>
        </w:rPr>
      </w:pPr>
      <w:bookmarkStart w:id="144" w:name="ch08sb09"/>
      <w:bookmarkEnd w:id="144"/>
      <w:r w:rsidRPr="007800A6">
        <w:rPr>
          <w:rFonts w:ascii="Times New Roman" w:hAnsi="Times New Roman" w:cs="Times New Roman"/>
          <w:color w:val="000000" w:themeColor="text1"/>
          <w:sz w:val="24"/>
          <w:szCs w:val="24"/>
        </w:rPr>
        <w:t>Case Study</w:t>
      </w:r>
    </w:p>
    <w:p w:rsidR="002A23E2" w:rsidRPr="004F76CF" w:rsidRDefault="002A23E2" w:rsidP="00970717">
      <w:pPr>
        <w:pStyle w:val="doctext"/>
        <w:numPr>
          <w:ilvl w:val="0"/>
          <w:numId w:val="76"/>
        </w:numPr>
        <w:spacing w:before="0" w:beforeAutospacing="0" w:after="0" w:afterAutospacing="0"/>
        <w:rPr>
          <w:color w:val="000000" w:themeColor="text1"/>
        </w:rPr>
      </w:pPr>
      <w:r w:rsidRPr="004F76CF">
        <w:rPr>
          <w:color w:val="000000" w:themeColor="text1"/>
        </w:rPr>
        <w:t xml:space="preserve">Because both </w:t>
      </w:r>
      <w:proofErr w:type="spellStart"/>
      <w:r w:rsidRPr="004F76CF">
        <w:rPr>
          <w:color w:val="000000" w:themeColor="text1"/>
        </w:rPr>
        <w:t>RailCo</w:t>
      </w:r>
      <w:proofErr w:type="spellEnd"/>
      <w:r w:rsidRPr="004F76CF">
        <w:rPr>
          <w:color w:val="000000" w:themeColor="text1"/>
        </w:rPr>
        <w:t xml:space="preserve"> and TLS employ Web services to communicate, each environment successfully </w:t>
      </w:r>
      <w:bookmarkStart w:id="145" w:name="iddle2719"/>
      <w:bookmarkStart w:id="146" w:name="iddle2718"/>
      <w:bookmarkEnd w:id="145"/>
      <w:bookmarkEnd w:id="146"/>
      <w:r w:rsidRPr="004F76CF">
        <w:rPr>
          <w:color w:val="000000" w:themeColor="text1"/>
        </w:rPr>
        <w:t xml:space="preserve">implements service interface-level abstraction. On </w:t>
      </w:r>
      <w:proofErr w:type="spellStart"/>
      <w:r w:rsidRPr="004F76CF">
        <w:rPr>
          <w:color w:val="000000" w:themeColor="text1"/>
        </w:rPr>
        <w:t>RailCo's</w:t>
      </w:r>
      <w:proofErr w:type="spellEnd"/>
      <w:r w:rsidRPr="004F76CF">
        <w:rPr>
          <w:color w:val="000000" w:themeColor="text1"/>
        </w:rPr>
        <w:t xml:space="preserve"> end, this abstraction hides the legacy systems involved with generating electronic invoice documents and processing incoming purchase orders. On the TLS side, services hide service compositions wherein processing duties are delegated to specialized services as part of single activities (</w:t>
      </w:r>
      <w:hyperlink r:id="rId117" w:anchor="ch08fig18" w:history="1">
        <w:r w:rsidR="008B74DB">
          <w:rPr>
            <w:rStyle w:val="Hyperlink"/>
            <w:color w:val="000000" w:themeColor="text1"/>
          </w:rPr>
          <w:t>Figure-3</w:t>
        </w:r>
        <w:r w:rsidR="007800A6">
          <w:rPr>
            <w:rStyle w:val="Hyperlink"/>
            <w:color w:val="000000" w:themeColor="text1"/>
          </w:rPr>
          <w:t>.35</w:t>
        </w:r>
      </w:hyperlink>
      <w:r w:rsidRPr="004F76CF">
        <w:rPr>
          <w:color w:val="000000" w:themeColor="text1"/>
        </w:rPr>
        <w:t>).</w:t>
      </w:r>
    </w:p>
    <w:p w:rsidR="002A23E2" w:rsidRPr="007800A6" w:rsidRDefault="008B74DB" w:rsidP="00616F13">
      <w:pPr>
        <w:pStyle w:val="Heading5"/>
        <w:spacing w:before="0"/>
        <w:rPr>
          <w:rFonts w:ascii="Times New Roman" w:hAnsi="Times New Roman" w:cs="Times New Roman"/>
          <w:b/>
          <w:color w:val="000000" w:themeColor="text1"/>
        </w:rPr>
      </w:pPr>
      <w:bookmarkStart w:id="147" w:name="ch08fig18"/>
      <w:bookmarkEnd w:id="147"/>
      <w:r>
        <w:rPr>
          <w:rFonts w:ascii="Times New Roman" w:hAnsi="Times New Roman" w:cs="Times New Roman"/>
          <w:b/>
          <w:color w:val="000000" w:themeColor="text1"/>
        </w:rPr>
        <w:t>Figure-3</w:t>
      </w:r>
      <w:r w:rsidR="007800A6" w:rsidRPr="007800A6">
        <w:rPr>
          <w:rFonts w:ascii="Times New Roman" w:hAnsi="Times New Roman" w:cs="Times New Roman"/>
          <w:b/>
          <w:color w:val="000000" w:themeColor="text1"/>
        </w:rPr>
        <w:t>.35</w:t>
      </w:r>
      <w:r w:rsidR="002A23E2" w:rsidRPr="007800A6">
        <w:rPr>
          <w:rFonts w:ascii="Times New Roman" w:hAnsi="Times New Roman" w:cs="Times New Roman"/>
          <w:b/>
          <w:color w:val="000000" w:themeColor="text1"/>
        </w:rPr>
        <w:t xml:space="preserve">. </w:t>
      </w:r>
      <w:proofErr w:type="gramStart"/>
      <w:r w:rsidR="002A23E2" w:rsidRPr="007800A6">
        <w:rPr>
          <w:rFonts w:ascii="Times New Roman" w:hAnsi="Times New Roman" w:cs="Times New Roman"/>
          <w:b/>
          <w:color w:val="000000" w:themeColor="text1"/>
        </w:rPr>
        <w:t>Neither</w:t>
      </w:r>
      <w:proofErr w:type="gramEnd"/>
      <w:r w:rsidR="002A23E2" w:rsidRPr="007800A6">
        <w:rPr>
          <w:rFonts w:ascii="Times New Roman" w:hAnsi="Times New Roman" w:cs="Times New Roman"/>
          <w:b/>
          <w:color w:val="000000" w:themeColor="text1"/>
        </w:rPr>
        <w:t xml:space="preserve"> of </w:t>
      </w:r>
      <w:proofErr w:type="spellStart"/>
      <w:r w:rsidR="002A23E2" w:rsidRPr="007800A6">
        <w:rPr>
          <w:rFonts w:ascii="Times New Roman" w:hAnsi="Times New Roman" w:cs="Times New Roman"/>
          <w:b/>
          <w:color w:val="000000" w:themeColor="text1"/>
        </w:rPr>
        <w:t>RailCo's</w:t>
      </w:r>
      <w:proofErr w:type="spellEnd"/>
      <w:r w:rsidR="002A23E2" w:rsidRPr="007800A6">
        <w:rPr>
          <w:rFonts w:ascii="Times New Roman" w:hAnsi="Times New Roman" w:cs="Times New Roman"/>
          <w:b/>
          <w:color w:val="000000" w:themeColor="text1"/>
        </w:rPr>
        <w:t xml:space="preserve"> or TLS's service requestors require any knowledge of what lies behind the other's service providers.</w:t>
      </w:r>
    </w:p>
    <w:p w:rsidR="007800A6" w:rsidRDefault="007800A6" w:rsidP="00E600E7">
      <w:pPr>
        <w:jc w:val="center"/>
        <w:rPr>
          <w:color w:val="000000" w:themeColor="text1"/>
        </w:rPr>
      </w:pPr>
    </w:p>
    <w:p w:rsidR="002A23E2" w:rsidRDefault="00E600E7" w:rsidP="00E600E7">
      <w:pPr>
        <w:jc w:val="center"/>
        <w:rPr>
          <w:color w:val="000000" w:themeColor="text1"/>
        </w:rPr>
      </w:pPr>
      <w:r w:rsidRPr="004F76CF">
        <w:rPr>
          <w:noProof/>
          <w:color w:val="000000" w:themeColor="text1"/>
        </w:rPr>
        <w:lastRenderedPageBreak/>
        <w:drawing>
          <wp:inline distT="0" distB="0" distL="0" distR="0">
            <wp:extent cx="4499162" cy="3569595"/>
            <wp:effectExtent l="19050" t="0" r="0" b="0"/>
            <wp:docPr id="43" name="Picture 4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3"/>
                    <pic:cNvPicPr>
                      <a:picLocks noChangeAspect="1" noChangeArrowheads="1"/>
                    </pic:cNvPicPr>
                  </pic:nvPicPr>
                  <pic:blipFill>
                    <a:blip r:embed="rId118"/>
                    <a:srcRect/>
                    <a:stretch>
                      <a:fillRect/>
                    </a:stretch>
                  </pic:blipFill>
                  <pic:spPr bwMode="auto">
                    <a:xfrm>
                      <a:off x="0" y="0"/>
                      <a:ext cx="4497095" cy="3567955"/>
                    </a:xfrm>
                    <a:prstGeom prst="rect">
                      <a:avLst/>
                    </a:prstGeom>
                    <a:noFill/>
                    <a:ln w="9525">
                      <a:noFill/>
                      <a:miter lim="800000"/>
                      <a:headEnd/>
                      <a:tailEnd/>
                    </a:ln>
                  </pic:spPr>
                </pic:pic>
              </a:graphicData>
            </a:graphic>
          </wp:inline>
        </w:drawing>
      </w:r>
      <w:bookmarkStart w:id="148" w:name="ch08sb10"/>
      <w:bookmarkEnd w:id="148"/>
    </w:p>
    <w:p w:rsidR="000B6CD2" w:rsidRDefault="000B6CD2" w:rsidP="00E600E7">
      <w:pPr>
        <w:jc w:val="center"/>
        <w:rPr>
          <w:color w:val="000000" w:themeColor="text1"/>
        </w:rPr>
      </w:pPr>
    </w:p>
    <w:p w:rsidR="002A23E2" w:rsidRDefault="002A23E2" w:rsidP="00970717">
      <w:pPr>
        <w:pStyle w:val="ListParagraph"/>
        <w:numPr>
          <w:ilvl w:val="0"/>
          <w:numId w:val="34"/>
        </w:numPr>
        <w:rPr>
          <w:b/>
        </w:rPr>
      </w:pPr>
      <w:bookmarkStart w:id="149" w:name="ch08lev2sec9"/>
      <w:bookmarkEnd w:id="149"/>
      <w:r w:rsidRPr="000B6CD2">
        <w:rPr>
          <w:b/>
        </w:rPr>
        <w:t>Services are composable</w:t>
      </w:r>
    </w:p>
    <w:p w:rsidR="00F12117" w:rsidRDefault="004E21EF" w:rsidP="00F12117">
      <w:pPr>
        <w:pStyle w:val="doctext"/>
        <w:numPr>
          <w:ilvl w:val="0"/>
          <w:numId w:val="77"/>
        </w:numPr>
        <w:spacing w:before="0" w:beforeAutospacing="0"/>
        <w:rPr>
          <w:color w:val="000000" w:themeColor="text1"/>
        </w:rPr>
      </w:pPr>
      <w:r w:rsidRPr="004E21EF">
        <w:rPr>
          <w:b/>
          <w:color w:val="000000" w:themeColor="text1"/>
          <w:u w:val="single"/>
        </w:rPr>
        <w:t xml:space="preserve">A common SOA extension that underlines composability is the concept of </w:t>
      </w:r>
      <w:proofErr w:type="gramStart"/>
      <w:r w:rsidRPr="004E21EF">
        <w:rPr>
          <w:b/>
          <w:color w:val="000000" w:themeColor="text1"/>
          <w:u w:val="single"/>
        </w:rPr>
        <w:t>orchestration</w:t>
      </w:r>
      <w:r w:rsidR="00871ACC">
        <w:rPr>
          <w:b/>
          <w:color w:val="000000" w:themeColor="text1"/>
          <w:u w:val="single"/>
        </w:rPr>
        <w:t>(</w:t>
      </w:r>
      <w:proofErr w:type="gramEnd"/>
      <w:r w:rsidR="00871ACC">
        <w:rPr>
          <w:b/>
          <w:color w:val="000000" w:themeColor="text1"/>
          <w:u w:val="single"/>
        </w:rPr>
        <w:t>coordination)</w:t>
      </w:r>
      <w:r w:rsidRPr="004E21EF">
        <w:rPr>
          <w:b/>
          <w:color w:val="000000" w:themeColor="text1"/>
          <w:u w:val="single"/>
        </w:rPr>
        <w:t>.</w:t>
      </w:r>
      <w:r w:rsidRPr="004F76CF">
        <w:rPr>
          <w:color w:val="000000" w:themeColor="text1"/>
        </w:rPr>
        <w:t xml:space="preserve"> </w:t>
      </w:r>
    </w:p>
    <w:p w:rsidR="00000000" w:rsidRPr="00F12117" w:rsidRDefault="00820468" w:rsidP="00F12117">
      <w:pPr>
        <w:pStyle w:val="doctext"/>
        <w:numPr>
          <w:ilvl w:val="0"/>
          <w:numId w:val="77"/>
        </w:numPr>
        <w:rPr>
          <w:color w:val="000000" w:themeColor="text1"/>
        </w:rPr>
      </w:pPr>
      <w:r w:rsidRPr="00F12117">
        <w:rPr>
          <w:color w:val="000000" w:themeColor="text1"/>
        </w:rPr>
        <w:t xml:space="preserve">Services may be composing other services. </w:t>
      </w:r>
    </w:p>
    <w:p w:rsidR="00000000" w:rsidRPr="00F12117" w:rsidRDefault="00820468" w:rsidP="00F12117">
      <w:pPr>
        <w:pStyle w:val="doctext"/>
        <w:numPr>
          <w:ilvl w:val="0"/>
          <w:numId w:val="77"/>
        </w:numPr>
        <w:rPr>
          <w:color w:val="000000" w:themeColor="text1"/>
        </w:rPr>
      </w:pPr>
      <w:r w:rsidRPr="00F12117">
        <w:rPr>
          <w:color w:val="000000" w:themeColor="text1"/>
        </w:rPr>
        <w:t xml:space="preserve">This allows logic to be represented at different levels of granularity and </w:t>
      </w:r>
      <w:proofErr w:type="gramStart"/>
      <w:r w:rsidRPr="00F12117">
        <w:rPr>
          <w:color w:val="000000" w:themeColor="text1"/>
        </w:rPr>
        <w:t>promotes  re</w:t>
      </w:r>
      <w:r w:rsidRPr="00F12117">
        <w:rPr>
          <w:color w:val="000000" w:themeColor="text1"/>
        </w:rPr>
        <w:t>usability</w:t>
      </w:r>
      <w:proofErr w:type="gramEnd"/>
      <w:r w:rsidRPr="00F12117">
        <w:rPr>
          <w:color w:val="000000" w:themeColor="text1"/>
        </w:rPr>
        <w:t xml:space="preserve"> and the creation of abstraction layers.</w:t>
      </w:r>
    </w:p>
    <w:p w:rsidR="002A23E2" w:rsidRDefault="00F12117" w:rsidP="00871ACC">
      <w:pPr>
        <w:pStyle w:val="doctext"/>
        <w:numPr>
          <w:ilvl w:val="0"/>
          <w:numId w:val="77"/>
        </w:numPr>
        <w:jc w:val="center"/>
        <w:rPr>
          <w:b/>
          <w:color w:val="000000" w:themeColor="text1"/>
        </w:rPr>
      </w:pPr>
      <w:r w:rsidRPr="00F12117">
        <w:rPr>
          <w:color w:val="000000" w:themeColor="text1"/>
        </w:rPr>
        <w:t xml:space="preserve"> </w:t>
      </w:r>
      <w:bookmarkStart w:id="150" w:name="ch08fig19"/>
      <w:bookmarkEnd w:id="150"/>
      <w:r w:rsidR="008B74DB" w:rsidRPr="00F12117">
        <w:rPr>
          <w:b/>
          <w:color w:val="000000" w:themeColor="text1"/>
        </w:rPr>
        <w:t>Figure-3</w:t>
      </w:r>
      <w:r w:rsidR="007800A6" w:rsidRPr="00F12117">
        <w:rPr>
          <w:b/>
          <w:color w:val="000000" w:themeColor="text1"/>
        </w:rPr>
        <w:t>.36</w:t>
      </w:r>
      <w:r w:rsidR="002A23E2" w:rsidRPr="00F12117">
        <w:rPr>
          <w:b/>
          <w:color w:val="000000" w:themeColor="text1"/>
        </w:rPr>
        <w:t xml:space="preserve">. The </w:t>
      </w:r>
      <w:proofErr w:type="spellStart"/>
      <w:r w:rsidR="002A23E2" w:rsidRPr="00F12117">
        <w:rPr>
          <w:b/>
          <w:color w:val="000000" w:themeColor="text1"/>
        </w:rPr>
        <w:t>UpdateEverything</w:t>
      </w:r>
      <w:proofErr w:type="spellEnd"/>
      <w:r w:rsidR="002A23E2" w:rsidRPr="00F12117">
        <w:rPr>
          <w:b/>
          <w:color w:val="000000" w:themeColor="text1"/>
        </w:rPr>
        <w:t xml:space="preserve"> operation encapsulating a service composition.</w:t>
      </w:r>
    </w:p>
    <w:p w:rsidR="002A23E2" w:rsidRDefault="00E600E7" w:rsidP="00871ACC">
      <w:pPr>
        <w:jc w:val="center"/>
        <w:rPr>
          <w:color w:val="000000" w:themeColor="text1"/>
        </w:rPr>
      </w:pPr>
      <w:r w:rsidRPr="004F76CF">
        <w:rPr>
          <w:noProof/>
          <w:color w:val="000000" w:themeColor="text1"/>
        </w:rPr>
        <w:lastRenderedPageBreak/>
        <w:drawing>
          <wp:inline distT="0" distB="0" distL="0" distR="0">
            <wp:extent cx="4542192" cy="3061555"/>
            <wp:effectExtent l="19050" t="0" r="0" b="0"/>
            <wp:docPr id="45" name="Picture 4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pic:cNvPicPr>
                      <a:picLocks noChangeAspect="1" noChangeArrowheads="1"/>
                    </pic:cNvPicPr>
                  </pic:nvPicPr>
                  <pic:blipFill>
                    <a:blip r:embed="rId119"/>
                    <a:srcRect/>
                    <a:stretch>
                      <a:fillRect/>
                    </a:stretch>
                  </pic:blipFill>
                  <pic:spPr bwMode="auto">
                    <a:xfrm>
                      <a:off x="0" y="0"/>
                      <a:ext cx="4545984" cy="3064111"/>
                    </a:xfrm>
                    <a:prstGeom prst="rect">
                      <a:avLst/>
                    </a:prstGeom>
                    <a:noFill/>
                    <a:ln w="9525">
                      <a:noFill/>
                      <a:miter lim="800000"/>
                      <a:headEnd/>
                      <a:tailEnd/>
                    </a:ln>
                  </pic:spPr>
                </pic:pic>
              </a:graphicData>
            </a:graphic>
          </wp:inline>
        </w:drawing>
      </w:r>
    </w:p>
    <w:p w:rsidR="00F12117" w:rsidRPr="004F76CF" w:rsidRDefault="00F12117" w:rsidP="00871ACC">
      <w:pPr>
        <w:jc w:val="center"/>
        <w:rPr>
          <w:color w:val="000000" w:themeColor="text1"/>
        </w:rPr>
      </w:pPr>
    </w:p>
    <w:p w:rsidR="002A23E2" w:rsidRPr="007800A6" w:rsidRDefault="002A23E2" w:rsidP="00871ACC">
      <w:pPr>
        <w:pStyle w:val="Heading2"/>
        <w:rPr>
          <w:rFonts w:ascii="Times New Roman" w:hAnsi="Times New Roman" w:cs="Times New Roman"/>
          <w:color w:val="000000" w:themeColor="text1"/>
          <w:sz w:val="24"/>
          <w:szCs w:val="24"/>
        </w:rPr>
      </w:pPr>
      <w:bookmarkStart w:id="151" w:name="ch08sb11"/>
      <w:bookmarkEnd w:id="151"/>
      <w:r w:rsidRPr="007800A6">
        <w:rPr>
          <w:rFonts w:ascii="Times New Roman" w:hAnsi="Times New Roman" w:cs="Times New Roman"/>
          <w:color w:val="000000" w:themeColor="text1"/>
          <w:sz w:val="24"/>
          <w:szCs w:val="24"/>
        </w:rPr>
        <w:t>Case Study</w:t>
      </w:r>
    </w:p>
    <w:p w:rsidR="002A23E2" w:rsidRPr="004F76CF" w:rsidRDefault="002A23E2" w:rsidP="00970717">
      <w:pPr>
        <w:pStyle w:val="doctext"/>
        <w:numPr>
          <w:ilvl w:val="0"/>
          <w:numId w:val="78"/>
        </w:numPr>
        <w:rPr>
          <w:color w:val="000000" w:themeColor="text1"/>
        </w:rPr>
      </w:pPr>
      <w:r w:rsidRPr="004F76CF">
        <w:rPr>
          <w:color w:val="000000" w:themeColor="text1"/>
        </w:rPr>
        <w:t xml:space="preserve">As with </w:t>
      </w:r>
      <w:proofErr w:type="spellStart"/>
      <w:r w:rsidRPr="004F76CF">
        <w:rPr>
          <w:color w:val="000000" w:themeColor="text1"/>
        </w:rPr>
        <w:t>RailCo's</w:t>
      </w:r>
      <w:proofErr w:type="spellEnd"/>
      <w:r w:rsidRPr="004F76CF">
        <w:rPr>
          <w:color w:val="000000" w:themeColor="text1"/>
        </w:rPr>
        <w:t xml:space="preserve"> Invoice Submission </w:t>
      </w:r>
      <w:bookmarkStart w:id="152" w:name="iddle2728"/>
      <w:bookmarkStart w:id="153" w:name="iddle2727"/>
      <w:bookmarkEnd w:id="152"/>
      <w:bookmarkEnd w:id="153"/>
      <w:r w:rsidRPr="004F76CF">
        <w:rPr>
          <w:color w:val="000000" w:themeColor="text1"/>
        </w:rPr>
        <w:t>Service, its Order Fulfillment Service was created to meet a specific requirement in support of communication with TLS's B2B solution.</w:t>
      </w:r>
    </w:p>
    <w:p w:rsidR="002A23E2" w:rsidRPr="004F76CF" w:rsidRDefault="002A23E2" w:rsidP="00970717">
      <w:pPr>
        <w:pStyle w:val="doctext"/>
        <w:numPr>
          <w:ilvl w:val="0"/>
          <w:numId w:val="78"/>
        </w:numPr>
        <w:rPr>
          <w:color w:val="000000" w:themeColor="text1"/>
        </w:rPr>
      </w:pPr>
      <w:r w:rsidRPr="004F76CF">
        <w:rPr>
          <w:color w:val="000000" w:themeColor="text1"/>
        </w:rPr>
        <w:t xml:space="preserve">The Order Fulfillment Service contains just one public operation called </w:t>
      </w:r>
      <w:proofErr w:type="spellStart"/>
      <w:r w:rsidRPr="004F76CF">
        <w:rPr>
          <w:color w:val="000000" w:themeColor="text1"/>
        </w:rPr>
        <w:t>ProcessTLSPO</w:t>
      </w:r>
      <w:proofErr w:type="spellEnd"/>
      <w:r w:rsidRPr="004F76CF">
        <w:rPr>
          <w:color w:val="000000" w:themeColor="text1"/>
        </w:rPr>
        <w:t xml:space="preserve"> (</w:t>
      </w:r>
      <w:hyperlink r:id="rId120" w:anchor="ch08fig20" w:history="1">
        <w:r w:rsidRPr="004F76CF">
          <w:rPr>
            <w:rStyle w:val="Hyperlink"/>
            <w:color w:val="000000" w:themeColor="text1"/>
          </w:rPr>
          <w:t xml:space="preserve">Figure </w:t>
        </w:r>
        <w:r w:rsidR="007800A6">
          <w:rPr>
            <w:rStyle w:val="Hyperlink"/>
            <w:color w:val="000000" w:themeColor="text1"/>
          </w:rPr>
          <w:t>1.36</w:t>
        </w:r>
      </w:hyperlink>
      <w:r w:rsidRPr="004F76CF">
        <w:rPr>
          <w:color w:val="000000" w:themeColor="text1"/>
        </w:rPr>
        <w:t>). This operation is designed in compliance with TLS vendor service specifications so that it is fully capable of receiving POs submitted by the TLS Purchase Order Service. Part of this compliance requires the operation to be able to process custom SOAP headers containing proprietary security tokens.</w:t>
      </w:r>
    </w:p>
    <w:p w:rsidR="002A23E2" w:rsidRPr="007800A6" w:rsidRDefault="008B74DB" w:rsidP="00871ACC">
      <w:pPr>
        <w:pStyle w:val="Heading5"/>
        <w:jc w:val="center"/>
        <w:rPr>
          <w:rFonts w:ascii="Times New Roman" w:hAnsi="Times New Roman" w:cs="Times New Roman"/>
          <w:b/>
          <w:color w:val="000000" w:themeColor="text1"/>
        </w:rPr>
      </w:pPr>
      <w:bookmarkStart w:id="154" w:name="ch08fig20"/>
      <w:bookmarkEnd w:id="154"/>
      <w:proofErr w:type="gramStart"/>
      <w:r>
        <w:rPr>
          <w:rFonts w:ascii="Times New Roman" w:hAnsi="Times New Roman" w:cs="Times New Roman"/>
          <w:b/>
          <w:color w:val="000000" w:themeColor="text1"/>
        </w:rPr>
        <w:t>Figure-3</w:t>
      </w:r>
      <w:r w:rsidR="007800A6" w:rsidRPr="007800A6">
        <w:rPr>
          <w:rFonts w:ascii="Times New Roman" w:hAnsi="Times New Roman" w:cs="Times New Roman"/>
          <w:b/>
          <w:color w:val="000000" w:themeColor="text1"/>
        </w:rPr>
        <w:t>.36</w:t>
      </w:r>
      <w:r w:rsidR="002A23E2" w:rsidRPr="007800A6">
        <w:rPr>
          <w:rFonts w:ascii="Times New Roman" w:hAnsi="Times New Roman" w:cs="Times New Roman"/>
          <w:b/>
          <w:color w:val="000000" w:themeColor="text1"/>
        </w:rPr>
        <w:t xml:space="preserve">. The </w:t>
      </w:r>
      <w:proofErr w:type="spellStart"/>
      <w:r w:rsidR="002A23E2" w:rsidRPr="007800A6">
        <w:rPr>
          <w:rFonts w:ascii="Times New Roman" w:hAnsi="Times New Roman" w:cs="Times New Roman"/>
          <w:b/>
          <w:color w:val="000000" w:themeColor="text1"/>
        </w:rPr>
        <w:t>RailCo</w:t>
      </w:r>
      <w:proofErr w:type="spellEnd"/>
      <w:r w:rsidR="002A23E2" w:rsidRPr="007800A6">
        <w:rPr>
          <w:rFonts w:ascii="Times New Roman" w:hAnsi="Times New Roman" w:cs="Times New Roman"/>
          <w:b/>
          <w:color w:val="000000" w:themeColor="text1"/>
        </w:rPr>
        <w:t xml:space="preserve"> Order Fulfillment Service with its one operation.</w:t>
      </w:r>
      <w:proofErr w:type="gramEnd"/>
    </w:p>
    <w:p w:rsidR="002A23E2" w:rsidRPr="004F76CF" w:rsidRDefault="00E600E7" w:rsidP="00871ACC">
      <w:pPr>
        <w:pStyle w:val="doctext"/>
        <w:jc w:val="center"/>
        <w:rPr>
          <w:color w:val="000000" w:themeColor="text1"/>
        </w:rPr>
      </w:pPr>
      <w:r w:rsidRPr="004F76CF">
        <w:rPr>
          <w:noProof/>
          <w:color w:val="000000" w:themeColor="text1"/>
        </w:rPr>
        <w:drawing>
          <wp:inline distT="0" distB="0" distL="0" distR="0">
            <wp:extent cx="4919345" cy="1238250"/>
            <wp:effectExtent l="19050" t="0" r="0" b="0"/>
            <wp:docPr id="125" name="Picture 12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5"/>
                    <pic:cNvPicPr>
                      <a:picLocks noChangeAspect="1" noChangeArrowheads="1"/>
                    </pic:cNvPicPr>
                  </pic:nvPicPr>
                  <pic:blipFill>
                    <a:blip r:embed="rId121"/>
                    <a:srcRect/>
                    <a:stretch>
                      <a:fillRect/>
                    </a:stretch>
                  </pic:blipFill>
                  <pic:spPr bwMode="auto">
                    <a:xfrm>
                      <a:off x="0" y="0"/>
                      <a:ext cx="4919345" cy="1238250"/>
                    </a:xfrm>
                    <a:prstGeom prst="rect">
                      <a:avLst/>
                    </a:prstGeom>
                    <a:noFill/>
                    <a:ln w="9525">
                      <a:noFill/>
                      <a:miter lim="800000"/>
                      <a:headEnd/>
                      <a:tailEnd/>
                    </a:ln>
                  </pic:spPr>
                </pic:pic>
              </a:graphicData>
            </a:graphic>
          </wp:inline>
        </w:drawing>
      </w:r>
    </w:p>
    <w:p w:rsidR="002A23E2" w:rsidRPr="004F76CF" w:rsidRDefault="002A23E2" w:rsidP="00970717">
      <w:pPr>
        <w:pStyle w:val="doctext"/>
        <w:numPr>
          <w:ilvl w:val="0"/>
          <w:numId w:val="79"/>
        </w:numPr>
        <w:rPr>
          <w:color w:val="000000" w:themeColor="text1"/>
        </w:rPr>
      </w:pPr>
      <w:r w:rsidRPr="004F76CF">
        <w:rPr>
          <w:color w:val="000000" w:themeColor="text1"/>
        </w:rPr>
        <w:t xml:space="preserve">Though the Order Fulfillment Service is capable of acting as a composition member, its potential for being useful to any future compositions is limited. Composition support is similar to reusability in that generic functionality exposed by operations </w:t>
      </w:r>
      <w:proofErr w:type="gramStart"/>
      <w:r w:rsidRPr="004F76CF">
        <w:rPr>
          <w:color w:val="000000" w:themeColor="text1"/>
        </w:rPr>
        <w:t>make</w:t>
      </w:r>
      <w:proofErr w:type="gramEnd"/>
      <w:r w:rsidRPr="004F76CF">
        <w:rPr>
          <w:color w:val="000000" w:themeColor="text1"/>
        </w:rPr>
        <w:t xml:space="preserve"> a service more composable. This </w:t>
      </w:r>
      <w:proofErr w:type="spellStart"/>
      <w:r w:rsidRPr="004F76CF">
        <w:rPr>
          <w:color w:val="000000" w:themeColor="text1"/>
        </w:rPr>
        <w:t>RailCo</w:t>
      </w:r>
      <w:proofErr w:type="spellEnd"/>
      <w:r w:rsidRPr="004F76CF">
        <w:rPr>
          <w:color w:val="000000" w:themeColor="text1"/>
        </w:rPr>
        <w:t xml:space="preserve"> service provides one operation that performs a very specialized function, customized to processing a specific document from a specific </w:t>
      </w:r>
      <w:r w:rsidRPr="004F76CF">
        <w:rPr>
          <w:color w:val="000000" w:themeColor="text1"/>
        </w:rPr>
        <w:lastRenderedPageBreak/>
        <w:t>source. It will likely not be a suitable composition member, but it can act as a controller service, composing other services to complete its PO processing tasks.</w:t>
      </w:r>
    </w:p>
    <w:p w:rsidR="002A23E2" w:rsidRPr="004F76CF" w:rsidRDefault="002A23E2" w:rsidP="00970717">
      <w:pPr>
        <w:pStyle w:val="doctext"/>
        <w:numPr>
          <w:ilvl w:val="0"/>
          <w:numId w:val="79"/>
        </w:numPr>
        <w:rPr>
          <w:color w:val="000000" w:themeColor="text1"/>
        </w:rPr>
      </w:pPr>
      <w:r w:rsidRPr="004F76CF">
        <w:rPr>
          <w:color w:val="000000" w:themeColor="text1"/>
        </w:rPr>
        <w:t xml:space="preserve">The TLS Accounts Payable Service already </w:t>
      </w:r>
      <w:bookmarkStart w:id="155" w:name="iddle2730"/>
      <w:bookmarkStart w:id="156" w:name="iddle2729"/>
      <w:bookmarkEnd w:id="155"/>
      <w:bookmarkEnd w:id="156"/>
      <w:r w:rsidRPr="004F76CF">
        <w:rPr>
          <w:color w:val="000000" w:themeColor="text1"/>
        </w:rPr>
        <w:t>establishes a well-defined composition, wherein it acts as a controller service that composes the Vendor Profile and Ledger Services (</w:t>
      </w:r>
      <w:hyperlink r:id="rId122" w:anchor="ch08fig21" w:history="1">
        <w:r w:rsidR="008B74DB">
          <w:rPr>
            <w:rStyle w:val="Hyperlink"/>
            <w:color w:val="000000" w:themeColor="text1"/>
          </w:rPr>
          <w:t>Figure-3</w:t>
        </w:r>
        <w:r w:rsidR="007800A6">
          <w:rPr>
            <w:rStyle w:val="Hyperlink"/>
            <w:color w:val="000000" w:themeColor="text1"/>
          </w:rPr>
          <w:t>.37</w:t>
        </w:r>
      </w:hyperlink>
      <w:r w:rsidRPr="004F76CF">
        <w:rPr>
          <w:color w:val="000000" w:themeColor="text1"/>
        </w:rPr>
        <w:t>). Because they each expose a complete set of generic operations, all three of these services are capable of participating in other composition configurations.</w:t>
      </w:r>
    </w:p>
    <w:p w:rsidR="002A23E2" w:rsidRPr="007800A6" w:rsidRDefault="008B74DB" w:rsidP="00871ACC">
      <w:pPr>
        <w:pStyle w:val="Heading5"/>
        <w:jc w:val="center"/>
        <w:rPr>
          <w:rFonts w:ascii="Times New Roman" w:hAnsi="Times New Roman" w:cs="Times New Roman"/>
          <w:b/>
          <w:color w:val="000000" w:themeColor="text1"/>
        </w:rPr>
      </w:pPr>
      <w:bookmarkStart w:id="157" w:name="ch08fig21"/>
      <w:bookmarkEnd w:id="157"/>
      <w:r>
        <w:rPr>
          <w:rFonts w:ascii="Times New Roman" w:hAnsi="Times New Roman" w:cs="Times New Roman"/>
          <w:b/>
          <w:color w:val="000000" w:themeColor="text1"/>
        </w:rPr>
        <w:t>Figure-3</w:t>
      </w:r>
      <w:r w:rsidR="007800A6" w:rsidRPr="007800A6">
        <w:rPr>
          <w:rFonts w:ascii="Times New Roman" w:hAnsi="Times New Roman" w:cs="Times New Roman"/>
          <w:b/>
          <w:color w:val="000000" w:themeColor="text1"/>
        </w:rPr>
        <w:t>.37</w:t>
      </w:r>
      <w:r w:rsidR="002A23E2" w:rsidRPr="007800A6">
        <w:rPr>
          <w:rFonts w:ascii="Times New Roman" w:hAnsi="Times New Roman" w:cs="Times New Roman"/>
          <w:b/>
          <w:color w:val="000000" w:themeColor="text1"/>
        </w:rPr>
        <w:t>. The TLS Accounts Payable Service composition.</w:t>
      </w:r>
    </w:p>
    <w:p w:rsidR="002A23E2" w:rsidRPr="004F76CF" w:rsidRDefault="00E600E7" w:rsidP="00871ACC">
      <w:pPr>
        <w:pStyle w:val="doctext"/>
        <w:jc w:val="center"/>
        <w:rPr>
          <w:color w:val="000000" w:themeColor="text1"/>
        </w:rPr>
      </w:pPr>
      <w:r w:rsidRPr="004F76CF">
        <w:rPr>
          <w:noProof/>
          <w:color w:val="000000" w:themeColor="text1"/>
        </w:rPr>
        <w:drawing>
          <wp:inline distT="0" distB="0" distL="0" distR="0">
            <wp:extent cx="5555615" cy="2951480"/>
            <wp:effectExtent l="19050" t="0" r="6985" b="0"/>
            <wp:docPr id="127" name="Picture 1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7"/>
                    <pic:cNvPicPr>
                      <a:picLocks noChangeAspect="1" noChangeArrowheads="1"/>
                    </pic:cNvPicPr>
                  </pic:nvPicPr>
                  <pic:blipFill>
                    <a:blip r:embed="rId123"/>
                    <a:srcRect/>
                    <a:stretch>
                      <a:fillRect/>
                    </a:stretch>
                  </pic:blipFill>
                  <pic:spPr bwMode="auto">
                    <a:xfrm>
                      <a:off x="0" y="0"/>
                      <a:ext cx="5555615" cy="2951480"/>
                    </a:xfrm>
                    <a:prstGeom prst="rect">
                      <a:avLst/>
                    </a:prstGeom>
                    <a:noFill/>
                    <a:ln w="9525">
                      <a:noFill/>
                      <a:miter lim="800000"/>
                      <a:headEnd/>
                      <a:tailEnd/>
                    </a:ln>
                  </pic:spPr>
                </pic:pic>
              </a:graphicData>
            </a:graphic>
          </wp:inline>
        </w:drawing>
      </w:r>
    </w:p>
    <w:p w:rsidR="002A23E2" w:rsidRPr="004F76CF" w:rsidRDefault="002A23E2" w:rsidP="00871ACC">
      <w:pPr>
        <w:rPr>
          <w:color w:val="000000" w:themeColor="text1"/>
        </w:rPr>
      </w:pPr>
    </w:p>
    <w:p w:rsidR="002A23E2" w:rsidRPr="004F76CF" w:rsidRDefault="002A23E2">
      <w:pPr>
        <w:rPr>
          <w:color w:val="000000" w:themeColor="text1"/>
        </w:rPr>
      </w:pPr>
      <w:bookmarkStart w:id="158" w:name="ch08sb12"/>
      <w:bookmarkEnd w:id="158"/>
    </w:p>
    <w:p w:rsidR="002A23E2" w:rsidRPr="000B6CD2" w:rsidRDefault="002A23E2" w:rsidP="00970717">
      <w:pPr>
        <w:pStyle w:val="ListParagraph"/>
        <w:numPr>
          <w:ilvl w:val="0"/>
          <w:numId w:val="34"/>
        </w:numPr>
        <w:rPr>
          <w:b/>
        </w:rPr>
      </w:pPr>
      <w:bookmarkStart w:id="159" w:name="ch08lev2sec10"/>
      <w:bookmarkEnd w:id="159"/>
      <w:r w:rsidRPr="000B6CD2">
        <w:rPr>
          <w:b/>
        </w:rPr>
        <w:t>Services are autonomous</w:t>
      </w:r>
    </w:p>
    <w:p w:rsidR="002A23E2" w:rsidRPr="004F76CF" w:rsidRDefault="002A23E2">
      <w:pPr>
        <w:pStyle w:val="doctext"/>
        <w:rPr>
          <w:color w:val="000000" w:themeColor="text1"/>
        </w:rPr>
      </w:pPr>
      <w:r w:rsidRPr="00871ACC">
        <w:rPr>
          <w:b/>
          <w:color w:val="000000" w:themeColor="text1"/>
          <w:u w:val="single"/>
        </w:rPr>
        <w:t xml:space="preserve">Autonomy </w:t>
      </w:r>
      <w:r w:rsidR="007C6EB1" w:rsidRPr="00871ACC">
        <w:rPr>
          <w:b/>
          <w:color w:val="000000" w:themeColor="text1"/>
          <w:u w:val="single"/>
        </w:rPr>
        <w:t>(independen</w:t>
      </w:r>
      <w:r w:rsidR="00871ACC" w:rsidRPr="00871ACC">
        <w:rPr>
          <w:b/>
          <w:color w:val="000000" w:themeColor="text1"/>
          <w:u w:val="single"/>
        </w:rPr>
        <w:t>ce</w:t>
      </w:r>
      <w:r w:rsidR="007C6EB1" w:rsidRPr="00871ACC">
        <w:rPr>
          <w:b/>
          <w:color w:val="000000" w:themeColor="text1"/>
          <w:u w:val="single"/>
        </w:rPr>
        <w:t>) requires</w:t>
      </w:r>
      <w:r w:rsidRPr="00871ACC">
        <w:rPr>
          <w:b/>
          <w:color w:val="000000" w:themeColor="text1"/>
          <w:u w:val="single"/>
        </w:rPr>
        <w:t xml:space="preserve"> that the range of logic exposed by a service exist within an explicit boundary. This allows the service to execute </w:t>
      </w:r>
      <w:bookmarkStart w:id="160" w:name="iddle2734"/>
      <w:bookmarkStart w:id="161" w:name="iddle2733"/>
      <w:bookmarkEnd w:id="160"/>
      <w:bookmarkEnd w:id="161"/>
      <w:r w:rsidRPr="00871ACC">
        <w:rPr>
          <w:b/>
          <w:color w:val="000000" w:themeColor="text1"/>
          <w:u w:val="single"/>
        </w:rPr>
        <w:t>self-governance of all its processing. It also eliminates dependencies on other services, which frees a service from ties that could inhibit its deployment and evolution</w:t>
      </w:r>
      <w:r w:rsidRPr="004F76CF">
        <w:rPr>
          <w:color w:val="000000" w:themeColor="text1"/>
        </w:rPr>
        <w:t xml:space="preserve"> (</w:t>
      </w:r>
      <w:hyperlink r:id="rId124" w:anchor="ch08fig22" w:history="1">
        <w:r w:rsidR="008B74DB">
          <w:rPr>
            <w:rStyle w:val="Hyperlink"/>
            <w:color w:val="000000" w:themeColor="text1"/>
          </w:rPr>
          <w:t>Figure-3</w:t>
        </w:r>
        <w:r w:rsidR="007800A6">
          <w:rPr>
            <w:rStyle w:val="Hyperlink"/>
            <w:color w:val="000000" w:themeColor="text1"/>
          </w:rPr>
          <w:t>.38</w:t>
        </w:r>
      </w:hyperlink>
      <w:r w:rsidRPr="004F76CF">
        <w:rPr>
          <w:color w:val="000000" w:themeColor="text1"/>
        </w:rPr>
        <w:t>). Service autonomy is a primary consideration when deciding how application logic should be divided up into services and which operations should be grouped together within a service context.</w:t>
      </w:r>
    </w:p>
    <w:p w:rsidR="002A23E2" w:rsidRPr="007800A6" w:rsidRDefault="008B74DB">
      <w:pPr>
        <w:pStyle w:val="Heading5"/>
        <w:jc w:val="center"/>
        <w:rPr>
          <w:rFonts w:ascii="Times New Roman" w:hAnsi="Times New Roman" w:cs="Times New Roman"/>
          <w:b/>
          <w:color w:val="000000" w:themeColor="text1"/>
        </w:rPr>
      </w:pPr>
      <w:bookmarkStart w:id="162" w:name="ch08fig22"/>
      <w:bookmarkEnd w:id="162"/>
      <w:r>
        <w:rPr>
          <w:rFonts w:ascii="Times New Roman" w:hAnsi="Times New Roman" w:cs="Times New Roman"/>
          <w:b/>
          <w:color w:val="000000" w:themeColor="text1"/>
        </w:rPr>
        <w:lastRenderedPageBreak/>
        <w:t>Figure-3</w:t>
      </w:r>
      <w:r w:rsidR="007800A6" w:rsidRPr="007800A6">
        <w:rPr>
          <w:rFonts w:ascii="Times New Roman" w:hAnsi="Times New Roman" w:cs="Times New Roman"/>
          <w:b/>
          <w:color w:val="000000" w:themeColor="text1"/>
        </w:rPr>
        <w:t>.38</w:t>
      </w:r>
      <w:r w:rsidR="002A23E2" w:rsidRPr="007800A6">
        <w:rPr>
          <w:rFonts w:ascii="Times New Roman" w:hAnsi="Times New Roman" w:cs="Times New Roman"/>
          <w:b/>
          <w:color w:val="000000" w:themeColor="text1"/>
        </w:rPr>
        <w:t>. Autonomous services have control over underlying resources.</w:t>
      </w:r>
    </w:p>
    <w:p w:rsidR="002A23E2" w:rsidRPr="004F76CF" w:rsidRDefault="00E600E7">
      <w:pPr>
        <w:pStyle w:val="doctext"/>
        <w:jc w:val="center"/>
        <w:rPr>
          <w:color w:val="000000" w:themeColor="text1"/>
        </w:rPr>
      </w:pPr>
      <w:r w:rsidRPr="004F76CF">
        <w:rPr>
          <w:noProof/>
          <w:color w:val="000000" w:themeColor="text1"/>
        </w:rPr>
        <w:drawing>
          <wp:inline distT="0" distB="0" distL="0" distR="0">
            <wp:extent cx="5937885" cy="4676140"/>
            <wp:effectExtent l="19050" t="0" r="5715" b="0"/>
            <wp:docPr id="129" name="Picture 1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29"/>
                    <pic:cNvPicPr>
                      <a:picLocks noChangeAspect="1" noChangeArrowheads="1"/>
                    </pic:cNvPicPr>
                  </pic:nvPicPr>
                  <pic:blipFill>
                    <a:blip r:embed="rId125"/>
                    <a:srcRect/>
                    <a:stretch>
                      <a:fillRect/>
                    </a:stretch>
                  </pic:blipFill>
                  <pic:spPr bwMode="auto">
                    <a:xfrm>
                      <a:off x="0" y="0"/>
                      <a:ext cx="5937885" cy="4676140"/>
                    </a:xfrm>
                    <a:prstGeom prst="rect">
                      <a:avLst/>
                    </a:prstGeom>
                    <a:noFill/>
                    <a:ln w="9525">
                      <a:noFill/>
                      <a:miter lim="800000"/>
                      <a:headEnd/>
                      <a:tailEnd/>
                    </a:ln>
                  </pic:spPr>
                </pic:pic>
              </a:graphicData>
            </a:graphic>
          </wp:inline>
        </w:drawing>
      </w:r>
    </w:p>
    <w:p w:rsidR="002A23E2" w:rsidRPr="007C6EB1" w:rsidRDefault="002A23E2">
      <w:pPr>
        <w:pStyle w:val="doctext"/>
        <w:rPr>
          <w:b/>
          <w:color w:val="000000" w:themeColor="text1"/>
          <w:u w:val="single"/>
        </w:rPr>
      </w:pPr>
      <w:r w:rsidRPr="007C6EB1">
        <w:rPr>
          <w:b/>
          <w:color w:val="000000" w:themeColor="text1"/>
          <w:u w:val="single"/>
        </w:rPr>
        <w:t>We therefore can make a distinction between two types of autonomy.</w:t>
      </w:r>
    </w:p>
    <w:p w:rsidR="002A23E2" w:rsidRPr="004F76CF" w:rsidRDefault="002A23E2" w:rsidP="00970717">
      <w:pPr>
        <w:pStyle w:val="doctext"/>
        <w:numPr>
          <w:ilvl w:val="0"/>
          <w:numId w:val="16"/>
        </w:numPr>
        <w:rPr>
          <w:color w:val="000000" w:themeColor="text1"/>
        </w:rPr>
      </w:pPr>
      <w:r w:rsidRPr="007C6EB1">
        <w:rPr>
          <w:rStyle w:val="docemphasis"/>
          <w:b/>
          <w:color w:val="000000" w:themeColor="text1"/>
        </w:rPr>
        <w:t>Service-level autonomy</w:t>
      </w:r>
      <w:r w:rsidRPr="004F76CF">
        <w:rPr>
          <w:color w:val="000000" w:themeColor="text1"/>
        </w:rPr>
        <w:t xml:space="preserve"> Service </w:t>
      </w:r>
      <w:bookmarkStart w:id="163" w:name="iddle2738"/>
      <w:bookmarkStart w:id="164" w:name="iddle2737"/>
      <w:bookmarkEnd w:id="163"/>
      <w:bookmarkEnd w:id="164"/>
      <w:r w:rsidRPr="004F76CF">
        <w:rPr>
          <w:color w:val="000000" w:themeColor="text1"/>
        </w:rPr>
        <w:t xml:space="preserve">boundaries are distinct from each other, but the service may share underlying resources. For example, a </w:t>
      </w:r>
      <w:proofErr w:type="gramStart"/>
      <w:r w:rsidRPr="004F76CF">
        <w:rPr>
          <w:color w:val="000000" w:themeColor="text1"/>
        </w:rPr>
        <w:t>wrapper</w:t>
      </w:r>
      <w:r w:rsidR="00871ACC">
        <w:rPr>
          <w:color w:val="000000" w:themeColor="text1"/>
        </w:rPr>
        <w:t>(</w:t>
      </w:r>
      <w:proofErr w:type="gramEnd"/>
      <w:r w:rsidR="00871ACC">
        <w:rPr>
          <w:color w:val="000000" w:themeColor="text1"/>
        </w:rPr>
        <w:t>binding , Packages)</w:t>
      </w:r>
      <w:r w:rsidRPr="004F76CF">
        <w:rPr>
          <w:color w:val="000000" w:themeColor="text1"/>
        </w:rPr>
        <w:t xml:space="preserve"> service that encapsulates a legacy environment that also is used independently from the service has service-level autonomy. It governs the legacy system but also shares resources with other legacy clients.</w:t>
      </w:r>
    </w:p>
    <w:p w:rsidR="002A23E2" w:rsidRPr="004F76CF" w:rsidRDefault="002A23E2" w:rsidP="00970717">
      <w:pPr>
        <w:pStyle w:val="doctext"/>
        <w:numPr>
          <w:ilvl w:val="0"/>
          <w:numId w:val="16"/>
        </w:numPr>
        <w:rPr>
          <w:color w:val="000000" w:themeColor="text1"/>
        </w:rPr>
      </w:pPr>
      <w:r w:rsidRPr="007C6EB1">
        <w:rPr>
          <w:rStyle w:val="docemphasis"/>
          <w:b/>
          <w:color w:val="000000" w:themeColor="text1"/>
        </w:rPr>
        <w:t>Pure autonomy</w:t>
      </w:r>
      <w:r w:rsidRPr="004F76CF">
        <w:rPr>
          <w:color w:val="000000" w:themeColor="text1"/>
        </w:rPr>
        <w:t xml:space="preserve"> The underlying logic is under complete control and ownership of the service. This is typically the </w:t>
      </w:r>
      <w:bookmarkStart w:id="165" w:name="iddle2740"/>
      <w:bookmarkStart w:id="166" w:name="iddle2739"/>
      <w:bookmarkEnd w:id="165"/>
      <w:bookmarkEnd w:id="166"/>
      <w:r w:rsidRPr="004F76CF">
        <w:rPr>
          <w:color w:val="000000" w:themeColor="text1"/>
        </w:rPr>
        <w:t>case when the underlying logic is built from the ground up in support of the service.</w:t>
      </w:r>
    </w:p>
    <w:p w:rsidR="002A23E2" w:rsidRPr="007800A6" w:rsidRDefault="002A23E2">
      <w:pPr>
        <w:pStyle w:val="Heading2"/>
        <w:rPr>
          <w:rFonts w:ascii="Times New Roman" w:hAnsi="Times New Roman" w:cs="Times New Roman"/>
          <w:color w:val="000000" w:themeColor="text1"/>
          <w:sz w:val="24"/>
          <w:szCs w:val="24"/>
        </w:rPr>
      </w:pPr>
      <w:bookmarkStart w:id="167" w:name="ch08sb13"/>
      <w:bookmarkEnd w:id="167"/>
      <w:r w:rsidRPr="007800A6">
        <w:rPr>
          <w:rFonts w:ascii="Times New Roman" w:hAnsi="Times New Roman" w:cs="Times New Roman"/>
          <w:color w:val="000000" w:themeColor="text1"/>
          <w:sz w:val="24"/>
          <w:szCs w:val="24"/>
        </w:rPr>
        <w:t>Case Study</w:t>
      </w:r>
    </w:p>
    <w:p w:rsidR="002A23E2" w:rsidRPr="004F76CF" w:rsidRDefault="002A23E2" w:rsidP="00970717">
      <w:pPr>
        <w:pStyle w:val="doctext"/>
        <w:numPr>
          <w:ilvl w:val="0"/>
          <w:numId w:val="80"/>
        </w:numPr>
        <w:spacing w:before="0" w:beforeAutospacing="0" w:after="0" w:afterAutospacing="0"/>
        <w:rPr>
          <w:color w:val="000000" w:themeColor="text1"/>
        </w:rPr>
      </w:pPr>
      <w:r w:rsidRPr="004F76CF">
        <w:rPr>
          <w:color w:val="000000" w:themeColor="text1"/>
        </w:rPr>
        <w:t xml:space="preserve">Given the distinct tasks they perform, the </w:t>
      </w:r>
      <w:bookmarkStart w:id="168" w:name="iddle2742"/>
      <w:bookmarkStart w:id="169" w:name="iddle2741"/>
      <w:bookmarkEnd w:id="168"/>
      <w:bookmarkEnd w:id="169"/>
      <w:r w:rsidRPr="004F76CF">
        <w:rPr>
          <w:color w:val="000000" w:themeColor="text1"/>
        </w:rPr>
        <w:t xml:space="preserve">following three </w:t>
      </w:r>
      <w:proofErr w:type="spellStart"/>
      <w:r w:rsidRPr="004F76CF">
        <w:rPr>
          <w:color w:val="000000" w:themeColor="text1"/>
        </w:rPr>
        <w:t>RailCo</w:t>
      </w:r>
      <w:proofErr w:type="spellEnd"/>
      <w:r w:rsidRPr="004F76CF">
        <w:rPr>
          <w:color w:val="000000" w:themeColor="text1"/>
        </w:rPr>
        <w:t xml:space="preserve"> services all are </w:t>
      </w:r>
      <w:r w:rsidR="00871ACC">
        <w:rPr>
          <w:color w:val="000000" w:themeColor="text1"/>
        </w:rPr>
        <w:t xml:space="preserve"> a</w:t>
      </w:r>
      <w:r w:rsidRPr="004F76CF">
        <w:rPr>
          <w:color w:val="000000" w:themeColor="text1"/>
        </w:rPr>
        <w:t>utonomous:</w:t>
      </w:r>
    </w:p>
    <w:p w:rsidR="002A23E2" w:rsidRPr="004F76CF" w:rsidRDefault="002A23E2" w:rsidP="00970717">
      <w:pPr>
        <w:pStyle w:val="doclist"/>
        <w:numPr>
          <w:ilvl w:val="0"/>
          <w:numId w:val="80"/>
        </w:numPr>
        <w:spacing w:before="0" w:beforeAutospacing="0" w:after="0" w:afterAutospacing="0"/>
        <w:rPr>
          <w:color w:val="000000" w:themeColor="text1"/>
        </w:rPr>
      </w:pPr>
      <w:r w:rsidRPr="004F76CF">
        <w:rPr>
          <w:color w:val="000000" w:themeColor="text1"/>
        </w:rPr>
        <w:t>Invoice Submission Service</w:t>
      </w:r>
    </w:p>
    <w:p w:rsidR="002A23E2" w:rsidRPr="004F76CF" w:rsidRDefault="002A23E2" w:rsidP="00970717">
      <w:pPr>
        <w:pStyle w:val="doclist"/>
        <w:numPr>
          <w:ilvl w:val="0"/>
          <w:numId w:val="80"/>
        </w:numPr>
        <w:spacing w:before="0" w:beforeAutospacing="0" w:after="0" w:afterAutospacing="0"/>
        <w:rPr>
          <w:color w:val="000000" w:themeColor="text1"/>
        </w:rPr>
      </w:pPr>
      <w:r w:rsidRPr="004F76CF">
        <w:rPr>
          <w:color w:val="000000" w:themeColor="text1"/>
        </w:rPr>
        <w:t>Order Fulfillment Service</w:t>
      </w:r>
    </w:p>
    <w:p w:rsidR="002A23E2" w:rsidRPr="004F76CF" w:rsidRDefault="002A23E2" w:rsidP="00970717">
      <w:pPr>
        <w:pStyle w:val="doclist"/>
        <w:numPr>
          <w:ilvl w:val="0"/>
          <w:numId w:val="80"/>
        </w:numPr>
        <w:spacing w:before="0" w:beforeAutospacing="0" w:after="0" w:afterAutospacing="0"/>
        <w:rPr>
          <w:color w:val="000000" w:themeColor="text1"/>
        </w:rPr>
      </w:pPr>
      <w:r w:rsidRPr="004F76CF">
        <w:rPr>
          <w:color w:val="000000" w:themeColor="text1"/>
        </w:rPr>
        <w:lastRenderedPageBreak/>
        <w:t>TLS Subscription Service</w:t>
      </w:r>
    </w:p>
    <w:p w:rsidR="002A23E2" w:rsidRPr="004F76CF" w:rsidRDefault="002A23E2" w:rsidP="00970717">
      <w:pPr>
        <w:pStyle w:val="doctext"/>
        <w:numPr>
          <w:ilvl w:val="0"/>
          <w:numId w:val="80"/>
        </w:numPr>
        <w:spacing w:before="0" w:beforeAutospacing="0" w:after="0" w:afterAutospacing="0"/>
        <w:rPr>
          <w:color w:val="000000" w:themeColor="text1"/>
        </w:rPr>
      </w:pPr>
      <w:r w:rsidRPr="004F76CF">
        <w:rPr>
          <w:color w:val="000000" w:themeColor="text1"/>
        </w:rPr>
        <w:t>Each represents a specific boundary of application logic that does not overlap with the boundary of any other services.</w:t>
      </w:r>
    </w:p>
    <w:p w:rsidR="002A23E2" w:rsidRPr="004F76CF" w:rsidRDefault="002A23E2" w:rsidP="00970717">
      <w:pPr>
        <w:pStyle w:val="doctext"/>
        <w:numPr>
          <w:ilvl w:val="0"/>
          <w:numId w:val="80"/>
        </w:numPr>
        <w:spacing w:before="0" w:beforeAutospacing="0" w:after="0" w:afterAutospacing="0"/>
        <w:rPr>
          <w:color w:val="000000" w:themeColor="text1"/>
        </w:rPr>
      </w:pPr>
      <w:r w:rsidRPr="004F76CF">
        <w:rPr>
          <w:color w:val="000000" w:themeColor="text1"/>
        </w:rPr>
        <w:t xml:space="preserve">Autonomy in </w:t>
      </w:r>
      <w:proofErr w:type="spellStart"/>
      <w:r w:rsidRPr="004F76CF">
        <w:rPr>
          <w:color w:val="000000" w:themeColor="text1"/>
        </w:rPr>
        <w:t>RailCo's</w:t>
      </w:r>
      <w:proofErr w:type="spellEnd"/>
      <w:r w:rsidRPr="004F76CF">
        <w:rPr>
          <w:color w:val="000000" w:themeColor="text1"/>
        </w:rPr>
        <w:t xml:space="preserve"> services was achieved inadvertently. No </w:t>
      </w:r>
      <w:r w:rsidR="00871ACC" w:rsidRPr="004F76CF">
        <w:rPr>
          <w:color w:val="000000" w:themeColor="text1"/>
        </w:rPr>
        <w:t>alert</w:t>
      </w:r>
      <w:r w:rsidRPr="004F76CF">
        <w:rPr>
          <w:color w:val="000000" w:themeColor="text1"/>
        </w:rPr>
        <w:t xml:space="preserve"> effort was made to avoid application overlap, as the services were delivered to simply </w:t>
      </w:r>
      <w:bookmarkStart w:id="170" w:name="iddle2744"/>
      <w:bookmarkStart w:id="171" w:name="iddle2743"/>
      <w:bookmarkEnd w:id="170"/>
      <w:bookmarkEnd w:id="171"/>
      <w:r w:rsidRPr="004F76CF">
        <w:rPr>
          <w:color w:val="000000" w:themeColor="text1"/>
        </w:rPr>
        <w:t>meet specific connectivity requirements.</w:t>
      </w:r>
    </w:p>
    <w:p w:rsidR="007C6EB1" w:rsidRDefault="002A23E2" w:rsidP="00970717">
      <w:pPr>
        <w:pStyle w:val="doctext"/>
        <w:numPr>
          <w:ilvl w:val="0"/>
          <w:numId w:val="80"/>
        </w:numPr>
        <w:spacing w:before="0" w:beforeAutospacing="0" w:after="0" w:afterAutospacing="0"/>
        <w:rPr>
          <w:color w:val="000000" w:themeColor="text1"/>
        </w:rPr>
      </w:pPr>
      <w:r w:rsidRPr="004F76CF">
        <w:rPr>
          <w:color w:val="000000" w:themeColor="text1"/>
        </w:rPr>
        <w:t xml:space="preserve">As shown in </w:t>
      </w:r>
      <w:hyperlink r:id="rId126" w:anchor="ch08fig23" w:history="1">
        <w:r w:rsidR="008B74DB">
          <w:rPr>
            <w:rStyle w:val="Hyperlink"/>
            <w:color w:val="000000" w:themeColor="text1"/>
          </w:rPr>
          <w:t>Figure-3</w:t>
        </w:r>
        <w:r w:rsidR="007800A6">
          <w:rPr>
            <w:rStyle w:val="Hyperlink"/>
            <w:color w:val="000000" w:themeColor="text1"/>
          </w:rPr>
          <w:t>.39</w:t>
        </w:r>
      </w:hyperlink>
      <w:r w:rsidRPr="004F76CF">
        <w:rPr>
          <w:color w:val="000000" w:themeColor="text1"/>
        </w:rPr>
        <w:t>, the Invoice Processing and Order Fulfillment Services encapsulate legacy logic. The legacy accounting system also is used by clients independently from the services, which makes this service-level autonomy. The TLS Notification Service achieves pure autonomy, as it represents a set of custom components created only in support of this service.</w:t>
      </w:r>
      <w:bookmarkStart w:id="172" w:name="ch08fig23"/>
      <w:bookmarkEnd w:id="172"/>
    </w:p>
    <w:p w:rsidR="007C6EB1" w:rsidRDefault="008B74DB" w:rsidP="00871ACC">
      <w:pPr>
        <w:pStyle w:val="doctext"/>
        <w:spacing w:before="0" w:beforeAutospacing="0" w:after="0" w:afterAutospacing="0"/>
        <w:ind w:left="360"/>
        <w:rPr>
          <w:color w:val="000000" w:themeColor="text1"/>
        </w:rPr>
      </w:pPr>
      <w:r w:rsidRPr="007C6EB1">
        <w:rPr>
          <w:b/>
          <w:color w:val="000000" w:themeColor="text1"/>
        </w:rPr>
        <w:t>Figure-3</w:t>
      </w:r>
      <w:r w:rsidR="007800A6" w:rsidRPr="007C6EB1">
        <w:rPr>
          <w:b/>
          <w:color w:val="000000" w:themeColor="text1"/>
        </w:rPr>
        <w:t>.39</w:t>
      </w:r>
      <w:r w:rsidR="002A23E2" w:rsidRPr="007C6EB1">
        <w:rPr>
          <w:b/>
          <w:color w:val="000000" w:themeColor="text1"/>
        </w:rPr>
        <w:t xml:space="preserve">. </w:t>
      </w:r>
      <w:proofErr w:type="spellStart"/>
      <w:r w:rsidR="002A23E2" w:rsidRPr="007C6EB1">
        <w:rPr>
          <w:b/>
          <w:color w:val="000000" w:themeColor="text1"/>
        </w:rPr>
        <w:t>RailCo's</w:t>
      </w:r>
      <w:proofErr w:type="spellEnd"/>
      <w:r w:rsidR="002A23E2" w:rsidRPr="007C6EB1">
        <w:rPr>
          <w:b/>
          <w:color w:val="000000" w:themeColor="text1"/>
        </w:rPr>
        <w:t xml:space="preserve"> services luckily encapsulate explicit portions of legacy and newly added </w:t>
      </w:r>
      <w:r w:rsidR="002A23E2" w:rsidRPr="007C6EB1">
        <w:rPr>
          <w:color w:val="000000" w:themeColor="text1"/>
        </w:rPr>
        <w:t>application logic</w:t>
      </w:r>
      <w:r w:rsidR="007C6EB1">
        <w:rPr>
          <w:color w:val="000000" w:themeColor="text1"/>
        </w:rPr>
        <w:t xml:space="preserve">  </w:t>
      </w:r>
    </w:p>
    <w:p w:rsidR="002A23E2" w:rsidRPr="004F76CF" w:rsidRDefault="004739A5" w:rsidP="00871ACC">
      <w:pPr>
        <w:pStyle w:val="doctext"/>
        <w:spacing w:before="0" w:beforeAutospacing="0" w:after="0" w:afterAutospacing="0"/>
        <w:ind w:left="360"/>
        <w:jc w:val="center"/>
        <w:rPr>
          <w:color w:val="000000" w:themeColor="text1"/>
        </w:rPr>
      </w:pPr>
      <w:r w:rsidRPr="004F76CF">
        <w:rPr>
          <w:noProof/>
          <w:color w:val="000000" w:themeColor="text1"/>
        </w:rPr>
        <w:drawing>
          <wp:inline distT="0" distB="0" distL="0" distR="0">
            <wp:extent cx="3753988" cy="4297680"/>
            <wp:effectExtent l="19050" t="0" r="0" b="0"/>
            <wp:docPr id="131" name="Picture 13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1"/>
                    <pic:cNvPicPr>
                      <a:picLocks noChangeAspect="1" noChangeArrowheads="1"/>
                    </pic:cNvPicPr>
                  </pic:nvPicPr>
                  <pic:blipFill>
                    <a:blip r:embed="rId127"/>
                    <a:srcRect/>
                    <a:stretch>
                      <a:fillRect/>
                    </a:stretch>
                  </pic:blipFill>
                  <pic:spPr bwMode="auto">
                    <a:xfrm>
                      <a:off x="0" y="0"/>
                      <a:ext cx="3753988" cy="4297680"/>
                    </a:xfrm>
                    <a:prstGeom prst="rect">
                      <a:avLst/>
                    </a:prstGeom>
                    <a:noFill/>
                    <a:ln w="9525">
                      <a:noFill/>
                      <a:miter lim="800000"/>
                      <a:headEnd/>
                      <a:tailEnd/>
                    </a:ln>
                  </pic:spPr>
                </pic:pic>
              </a:graphicData>
            </a:graphic>
          </wp:inline>
        </w:drawing>
      </w:r>
    </w:p>
    <w:p w:rsidR="002A23E2" w:rsidRPr="004F76CF" w:rsidRDefault="002A23E2">
      <w:pPr>
        <w:rPr>
          <w:color w:val="000000" w:themeColor="text1"/>
        </w:rPr>
      </w:pPr>
    </w:p>
    <w:p w:rsidR="002A23E2" w:rsidRPr="007800A6" w:rsidRDefault="002A23E2" w:rsidP="00970717">
      <w:pPr>
        <w:pStyle w:val="Heading4"/>
        <w:numPr>
          <w:ilvl w:val="3"/>
          <w:numId w:val="34"/>
        </w:numPr>
        <w:spacing w:before="0"/>
        <w:rPr>
          <w:rFonts w:ascii="Times New Roman" w:hAnsi="Times New Roman" w:cs="Times New Roman"/>
          <w:i w:val="0"/>
          <w:color w:val="000000" w:themeColor="text1"/>
        </w:rPr>
      </w:pPr>
      <w:r w:rsidRPr="007800A6">
        <w:rPr>
          <w:rFonts w:ascii="Times New Roman" w:hAnsi="Times New Roman" w:cs="Times New Roman"/>
          <w:i w:val="0"/>
          <w:color w:val="000000" w:themeColor="text1"/>
        </w:rPr>
        <w:t>Services are stateless</w:t>
      </w:r>
    </w:p>
    <w:p w:rsidR="002A23E2" w:rsidRPr="004F76CF" w:rsidRDefault="002A23E2" w:rsidP="00871ACC">
      <w:pPr>
        <w:pStyle w:val="doctext"/>
        <w:spacing w:before="0" w:beforeAutospacing="0" w:after="0" w:afterAutospacing="0"/>
        <w:rPr>
          <w:color w:val="000000" w:themeColor="text1"/>
        </w:rPr>
      </w:pPr>
      <w:r w:rsidRPr="00871ACC">
        <w:rPr>
          <w:b/>
          <w:color w:val="000000" w:themeColor="text1"/>
          <w:u w:val="single"/>
        </w:rPr>
        <w:t xml:space="preserve">Services should minimize the amount of state information they manage and the duration for which they hold it. State information is </w:t>
      </w:r>
      <w:bookmarkStart w:id="173" w:name="iddle2750"/>
      <w:bookmarkStart w:id="174" w:name="iddle2749"/>
      <w:bookmarkEnd w:id="173"/>
      <w:bookmarkEnd w:id="174"/>
      <w:r w:rsidRPr="00871ACC">
        <w:rPr>
          <w:b/>
          <w:color w:val="000000" w:themeColor="text1"/>
          <w:u w:val="single"/>
        </w:rPr>
        <w:t>data-specific to a current activity. While a service is processing a message, for example, it is temporarily stateful</w:t>
      </w:r>
      <w:r w:rsidRPr="004F76CF">
        <w:rPr>
          <w:color w:val="000000" w:themeColor="text1"/>
        </w:rPr>
        <w:t xml:space="preserve"> (</w:t>
      </w:r>
      <w:hyperlink r:id="rId128" w:anchor="ch08fig24" w:history="1">
        <w:r w:rsidR="008B74DB">
          <w:rPr>
            <w:rStyle w:val="Hyperlink"/>
            <w:color w:val="000000" w:themeColor="text1"/>
          </w:rPr>
          <w:t>Figure-3</w:t>
        </w:r>
        <w:r w:rsidR="007800A6">
          <w:rPr>
            <w:rStyle w:val="Hyperlink"/>
            <w:color w:val="000000" w:themeColor="text1"/>
          </w:rPr>
          <w:t>.40</w:t>
        </w:r>
      </w:hyperlink>
      <w:r w:rsidRPr="004F76CF">
        <w:rPr>
          <w:color w:val="000000" w:themeColor="text1"/>
        </w:rPr>
        <w:t>). If a service is responsible for retaining state for longer periods of time, its ability to remain available to other requestors will be impeded.</w:t>
      </w:r>
    </w:p>
    <w:p w:rsidR="002A23E2" w:rsidRPr="007800A6" w:rsidRDefault="008B74DB" w:rsidP="00871ACC">
      <w:pPr>
        <w:pStyle w:val="Heading5"/>
        <w:spacing w:before="0"/>
        <w:jc w:val="center"/>
        <w:rPr>
          <w:rFonts w:ascii="Times New Roman" w:hAnsi="Times New Roman" w:cs="Times New Roman"/>
          <w:b/>
          <w:color w:val="000000" w:themeColor="text1"/>
        </w:rPr>
      </w:pPr>
      <w:bookmarkStart w:id="175" w:name="ch08fig24"/>
      <w:bookmarkEnd w:id="175"/>
      <w:r>
        <w:rPr>
          <w:rFonts w:ascii="Times New Roman" w:hAnsi="Times New Roman" w:cs="Times New Roman"/>
          <w:b/>
          <w:color w:val="000000" w:themeColor="text1"/>
        </w:rPr>
        <w:lastRenderedPageBreak/>
        <w:t>Figure-3</w:t>
      </w:r>
      <w:r w:rsidR="007800A6" w:rsidRPr="007800A6">
        <w:rPr>
          <w:rFonts w:ascii="Times New Roman" w:hAnsi="Times New Roman" w:cs="Times New Roman"/>
          <w:b/>
          <w:color w:val="000000" w:themeColor="text1"/>
        </w:rPr>
        <w:t>.40</w:t>
      </w:r>
      <w:r w:rsidR="002A23E2" w:rsidRPr="007800A6">
        <w:rPr>
          <w:rFonts w:ascii="Times New Roman" w:hAnsi="Times New Roman" w:cs="Times New Roman"/>
          <w:b/>
          <w:color w:val="000000" w:themeColor="text1"/>
        </w:rPr>
        <w:t>. Stateless and stateful stages a service passes through while processing a message.</w:t>
      </w:r>
    </w:p>
    <w:p w:rsidR="002A23E2" w:rsidRPr="004F76CF" w:rsidRDefault="004739A5" w:rsidP="007C6EB1">
      <w:pPr>
        <w:jc w:val="center"/>
        <w:rPr>
          <w:color w:val="000000" w:themeColor="text1"/>
        </w:rPr>
      </w:pPr>
      <w:r w:rsidRPr="004F76CF">
        <w:rPr>
          <w:noProof/>
          <w:color w:val="000000" w:themeColor="text1"/>
        </w:rPr>
        <w:drawing>
          <wp:inline distT="0" distB="0" distL="0" distR="0">
            <wp:extent cx="5114225" cy="4937760"/>
            <wp:effectExtent l="19050" t="0" r="0" b="0"/>
            <wp:docPr id="133" name="Picture 13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3"/>
                    <pic:cNvPicPr>
                      <a:picLocks noChangeAspect="1" noChangeArrowheads="1"/>
                    </pic:cNvPicPr>
                  </pic:nvPicPr>
                  <pic:blipFill>
                    <a:blip r:embed="rId129"/>
                    <a:srcRect/>
                    <a:stretch>
                      <a:fillRect/>
                    </a:stretch>
                  </pic:blipFill>
                  <pic:spPr bwMode="auto">
                    <a:xfrm>
                      <a:off x="0" y="0"/>
                      <a:ext cx="5114225" cy="4937760"/>
                    </a:xfrm>
                    <a:prstGeom prst="rect">
                      <a:avLst/>
                    </a:prstGeom>
                    <a:noFill/>
                    <a:ln w="9525">
                      <a:noFill/>
                      <a:miter lim="800000"/>
                      <a:headEnd/>
                      <a:tailEnd/>
                    </a:ln>
                  </pic:spPr>
                </pic:pic>
              </a:graphicData>
            </a:graphic>
          </wp:inline>
        </w:drawing>
      </w:r>
    </w:p>
    <w:p w:rsidR="002A23E2" w:rsidRPr="004F76CF" w:rsidRDefault="002A23E2" w:rsidP="00871ACC">
      <w:pPr>
        <w:pStyle w:val="doctext"/>
        <w:spacing w:before="0" w:beforeAutospacing="0" w:after="0" w:afterAutospacing="0"/>
        <w:rPr>
          <w:color w:val="000000" w:themeColor="text1"/>
        </w:rPr>
      </w:pPr>
      <w:r w:rsidRPr="004F76CF">
        <w:rPr>
          <w:color w:val="000000" w:themeColor="text1"/>
        </w:rPr>
        <w:t>Statelessness is a preferred condition for services and one that promotes reusability and scalability. For a service to retain as little state as possible, its individual operations need to be designed with stateless processing considerations.</w:t>
      </w:r>
    </w:p>
    <w:p w:rsidR="002A23E2" w:rsidRPr="007800A6" w:rsidRDefault="002A23E2" w:rsidP="00871ACC">
      <w:pPr>
        <w:pStyle w:val="Heading2"/>
        <w:spacing w:before="0"/>
        <w:rPr>
          <w:rFonts w:ascii="Times New Roman" w:hAnsi="Times New Roman" w:cs="Times New Roman"/>
          <w:color w:val="000000" w:themeColor="text1"/>
          <w:sz w:val="24"/>
          <w:szCs w:val="24"/>
        </w:rPr>
      </w:pPr>
      <w:bookmarkStart w:id="176" w:name="ch08sb15"/>
      <w:bookmarkEnd w:id="176"/>
      <w:r w:rsidRPr="007800A6">
        <w:rPr>
          <w:rFonts w:ascii="Times New Roman" w:hAnsi="Times New Roman" w:cs="Times New Roman"/>
          <w:color w:val="000000" w:themeColor="text1"/>
          <w:sz w:val="24"/>
          <w:szCs w:val="24"/>
        </w:rPr>
        <w:t>Case Study</w:t>
      </w:r>
    </w:p>
    <w:p w:rsidR="002A23E2" w:rsidRPr="004F76CF" w:rsidRDefault="002A23E2" w:rsidP="00871ACC">
      <w:pPr>
        <w:pStyle w:val="doctext"/>
        <w:spacing w:before="0" w:beforeAutospacing="0" w:after="0" w:afterAutospacing="0"/>
        <w:rPr>
          <w:color w:val="000000" w:themeColor="text1"/>
        </w:rPr>
      </w:pPr>
      <w:r w:rsidRPr="004F76CF">
        <w:rPr>
          <w:color w:val="000000" w:themeColor="text1"/>
        </w:rPr>
        <w:t xml:space="preserve">As with loose coupling, statelessness </w:t>
      </w:r>
      <w:bookmarkStart w:id="177" w:name="iddle2754"/>
      <w:bookmarkStart w:id="178" w:name="iddle2753"/>
      <w:bookmarkEnd w:id="177"/>
      <w:bookmarkEnd w:id="178"/>
      <w:r w:rsidRPr="004F76CF">
        <w:rPr>
          <w:color w:val="000000" w:themeColor="text1"/>
        </w:rPr>
        <w:t xml:space="preserve">is a quality that can be measured in degrees. The </w:t>
      </w:r>
      <w:proofErr w:type="spellStart"/>
      <w:r w:rsidRPr="004F76CF">
        <w:rPr>
          <w:color w:val="000000" w:themeColor="text1"/>
        </w:rPr>
        <w:t>RailCo</w:t>
      </w:r>
      <w:proofErr w:type="spellEnd"/>
      <w:r w:rsidRPr="004F76CF">
        <w:rPr>
          <w:color w:val="000000" w:themeColor="text1"/>
        </w:rPr>
        <w:t xml:space="preserve"> Order Fulfillment Service is required to perform extra runtime parsing and processing of various standard SOAP header blocks to successfully receive a purchase order document submitted by the TLS Purchase Order Service. This processing ties up the Order Fulfillment Service longer than, say, the Invoice Submission Service, which simply forwards a predefined SOAP message to the TLS Accounting Service.</w:t>
      </w:r>
    </w:p>
    <w:p w:rsidR="002A23E2" w:rsidRPr="007C6EB1" w:rsidRDefault="002A23E2" w:rsidP="00970717">
      <w:pPr>
        <w:pStyle w:val="ListParagraph"/>
        <w:numPr>
          <w:ilvl w:val="0"/>
          <w:numId w:val="34"/>
        </w:numPr>
        <w:rPr>
          <w:b/>
        </w:rPr>
      </w:pPr>
      <w:bookmarkStart w:id="179" w:name="ch08sb16"/>
      <w:bookmarkEnd w:id="179"/>
      <w:r w:rsidRPr="007C6EB1">
        <w:rPr>
          <w:b/>
        </w:rPr>
        <w:t>Services are discoverable</w:t>
      </w:r>
    </w:p>
    <w:p w:rsidR="002A23E2" w:rsidRPr="004F76CF" w:rsidRDefault="002A23E2" w:rsidP="00871ACC">
      <w:pPr>
        <w:pStyle w:val="doctext"/>
        <w:spacing w:before="0" w:beforeAutospacing="0" w:after="0" w:afterAutospacing="0"/>
        <w:rPr>
          <w:color w:val="000000" w:themeColor="text1"/>
        </w:rPr>
      </w:pPr>
      <w:r w:rsidRPr="00871ACC">
        <w:rPr>
          <w:b/>
          <w:color w:val="000000" w:themeColor="text1"/>
          <w:u w:val="single"/>
        </w:rPr>
        <w:t>Discovery helps avoid the accidental creation of redundant services or services that implement redundant logic</w:t>
      </w:r>
      <w:r w:rsidRPr="004F76CF">
        <w:rPr>
          <w:color w:val="000000" w:themeColor="text1"/>
        </w:rPr>
        <w:t xml:space="preserve">. Because each </w:t>
      </w:r>
      <w:bookmarkStart w:id="180" w:name="iddle2758"/>
      <w:bookmarkStart w:id="181" w:name="iddle2757"/>
      <w:bookmarkEnd w:id="180"/>
      <w:bookmarkEnd w:id="181"/>
      <w:r w:rsidRPr="004F76CF">
        <w:rPr>
          <w:color w:val="000000" w:themeColor="text1"/>
        </w:rPr>
        <w:t>operation provides a potentially reusable piece of processing logic, metadata attached to a service needs to sufficiently describe not only the service's overall purpose, but also the functionality offered by its operations.</w:t>
      </w:r>
    </w:p>
    <w:p w:rsidR="002A23E2" w:rsidRPr="004F76CF" w:rsidRDefault="002A23E2" w:rsidP="00871ACC">
      <w:pPr>
        <w:pStyle w:val="doctext"/>
        <w:spacing w:before="0" w:beforeAutospacing="0" w:after="0" w:afterAutospacing="0"/>
        <w:rPr>
          <w:color w:val="000000" w:themeColor="text1"/>
        </w:rPr>
      </w:pPr>
      <w:r w:rsidRPr="004F76CF">
        <w:rPr>
          <w:color w:val="000000" w:themeColor="text1"/>
        </w:rPr>
        <w:lastRenderedPageBreak/>
        <w:t xml:space="preserve"> On an SOA level, discoverability refers to the architecture's ability to provide a discovery mechanism, such as a service registry or directory. This effectively becomes part of the IT infrastructure and can support numerous implementations of SOA. On a service level, the principle of discoverability refers to the design of an individual service so that it can be as discoverable as possible.</w:t>
      </w:r>
    </w:p>
    <w:p w:rsidR="002A23E2" w:rsidRPr="007800A6" w:rsidRDefault="002A23E2" w:rsidP="00871ACC">
      <w:pPr>
        <w:pStyle w:val="Heading2"/>
        <w:spacing w:before="0"/>
        <w:rPr>
          <w:rFonts w:ascii="Times New Roman" w:hAnsi="Times New Roman" w:cs="Times New Roman"/>
          <w:color w:val="000000" w:themeColor="text1"/>
          <w:sz w:val="24"/>
          <w:szCs w:val="24"/>
        </w:rPr>
      </w:pPr>
      <w:bookmarkStart w:id="182" w:name="ch08sb17"/>
      <w:bookmarkEnd w:id="182"/>
      <w:r w:rsidRPr="007800A6">
        <w:rPr>
          <w:rFonts w:ascii="Times New Roman" w:hAnsi="Times New Roman" w:cs="Times New Roman"/>
          <w:color w:val="000000" w:themeColor="text1"/>
          <w:sz w:val="24"/>
          <w:szCs w:val="24"/>
        </w:rPr>
        <w:t>Case Study</w:t>
      </w:r>
    </w:p>
    <w:p w:rsidR="002A23E2" w:rsidRPr="004F76CF" w:rsidRDefault="002A23E2" w:rsidP="00970717">
      <w:pPr>
        <w:pStyle w:val="doctext"/>
        <w:numPr>
          <w:ilvl w:val="0"/>
          <w:numId w:val="81"/>
        </w:numPr>
        <w:rPr>
          <w:color w:val="000000" w:themeColor="text1"/>
        </w:rPr>
      </w:pPr>
      <w:proofErr w:type="spellStart"/>
      <w:r w:rsidRPr="004F76CF">
        <w:rPr>
          <w:color w:val="000000" w:themeColor="text1"/>
        </w:rPr>
        <w:t>RailCo</w:t>
      </w:r>
      <w:proofErr w:type="spellEnd"/>
      <w:r w:rsidRPr="004F76CF">
        <w:rPr>
          <w:color w:val="000000" w:themeColor="text1"/>
        </w:rPr>
        <w:t xml:space="preserve"> provides no means of discovery for its services, either internally or to the outside world. Though outfitted with its own WSDL definition and fully capable of </w:t>
      </w:r>
      <w:bookmarkStart w:id="183" w:name="iddle2760"/>
      <w:bookmarkStart w:id="184" w:name="iddle2759"/>
      <w:bookmarkEnd w:id="183"/>
      <w:bookmarkEnd w:id="184"/>
      <w:r w:rsidRPr="004F76CF">
        <w:rPr>
          <w:color w:val="000000" w:themeColor="text1"/>
        </w:rPr>
        <w:t>acting as a service provider, the Invoice Submission Service is primarily utilized as a service requestor and currently expects no communication outside of the TLS Accounts Payable Service</w:t>
      </w:r>
    </w:p>
    <w:p w:rsidR="002A23E2" w:rsidRPr="004F76CF" w:rsidRDefault="002A23E2" w:rsidP="00970717">
      <w:pPr>
        <w:pStyle w:val="doctext"/>
        <w:numPr>
          <w:ilvl w:val="0"/>
          <w:numId w:val="81"/>
        </w:numPr>
        <w:rPr>
          <w:color w:val="000000" w:themeColor="text1"/>
        </w:rPr>
      </w:pPr>
      <w:r w:rsidRPr="004F76CF">
        <w:rPr>
          <w:color w:val="000000" w:themeColor="text1"/>
        </w:rPr>
        <w:t xml:space="preserve">Similarly, the </w:t>
      </w:r>
      <w:proofErr w:type="spellStart"/>
      <w:r w:rsidRPr="004F76CF">
        <w:rPr>
          <w:color w:val="000000" w:themeColor="text1"/>
        </w:rPr>
        <w:t>RailCo</w:t>
      </w:r>
      <w:proofErr w:type="spellEnd"/>
      <w:r w:rsidRPr="004F76CF">
        <w:rPr>
          <w:color w:val="000000" w:themeColor="text1"/>
        </w:rPr>
        <w:t xml:space="preserve"> Order Fulfillment Service was registered manually with the TLS B2B solution so that it would be placed on the list of vendors that receive purchase orders. This service provides no reusable functionality and is therefore considered to have no immediate requirement for discovery.</w:t>
      </w:r>
    </w:p>
    <w:p w:rsidR="002A23E2" w:rsidRPr="004F76CF" w:rsidRDefault="002A23E2" w:rsidP="00970717">
      <w:pPr>
        <w:pStyle w:val="doctext"/>
        <w:numPr>
          <w:ilvl w:val="0"/>
          <w:numId w:val="81"/>
        </w:numPr>
        <w:rPr>
          <w:color w:val="000000" w:themeColor="text1"/>
        </w:rPr>
      </w:pPr>
      <w:r w:rsidRPr="004F76CF">
        <w:rPr>
          <w:color w:val="000000" w:themeColor="text1"/>
        </w:rPr>
        <w:t xml:space="preserve">Due to the reusable nature of TLS services and because of the volume of services that are expected to exist in TLS technical environments, an internal service registry was established (as shown in </w:t>
      </w:r>
      <w:hyperlink r:id="rId130" w:anchor="ch08fig25" w:history="1">
        <w:r w:rsidRPr="004F76CF">
          <w:rPr>
            <w:rStyle w:val="Hyperlink"/>
            <w:color w:val="000000" w:themeColor="text1"/>
          </w:rPr>
          <w:t xml:space="preserve">Figure </w:t>
        </w:r>
        <w:r w:rsidR="007800A6">
          <w:rPr>
            <w:rStyle w:val="Hyperlink"/>
            <w:color w:val="000000" w:themeColor="text1"/>
          </w:rPr>
          <w:t>1.41</w:t>
        </w:r>
      </w:hyperlink>
      <w:r w:rsidRPr="004F76CF">
        <w:rPr>
          <w:color w:val="000000" w:themeColor="text1"/>
        </w:rPr>
        <w:t xml:space="preserve"> ). This piece of TLS infrastructure promotes discoverability and prevents accidental redundancy. It further leverages the existing design standards used by TLS that promote the creation of descriptive metadata documents in support of service discoverability.</w:t>
      </w:r>
    </w:p>
    <w:p w:rsidR="002A23E2" w:rsidRPr="007800A6" w:rsidRDefault="008B74DB" w:rsidP="007800A6">
      <w:pPr>
        <w:pStyle w:val="Heading5"/>
        <w:rPr>
          <w:rFonts w:ascii="Times New Roman" w:hAnsi="Times New Roman" w:cs="Times New Roman"/>
          <w:b/>
          <w:color w:val="000000" w:themeColor="text1"/>
        </w:rPr>
      </w:pPr>
      <w:bookmarkStart w:id="185" w:name="ch08fig25"/>
      <w:bookmarkEnd w:id="185"/>
      <w:r>
        <w:rPr>
          <w:rFonts w:ascii="Times New Roman" w:hAnsi="Times New Roman" w:cs="Times New Roman"/>
          <w:b/>
          <w:color w:val="000000" w:themeColor="text1"/>
        </w:rPr>
        <w:t>Figure-3</w:t>
      </w:r>
      <w:r w:rsidR="007800A6" w:rsidRPr="007800A6">
        <w:rPr>
          <w:rFonts w:ascii="Times New Roman" w:hAnsi="Times New Roman" w:cs="Times New Roman"/>
          <w:b/>
          <w:color w:val="000000" w:themeColor="text1"/>
        </w:rPr>
        <w:t>.41</w:t>
      </w:r>
      <w:r w:rsidR="002A23E2" w:rsidRPr="007800A6">
        <w:rPr>
          <w:rFonts w:ascii="Times New Roman" w:hAnsi="Times New Roman" w:cs="Times New Roman"/>
          <w:b/>
          <w:color w:val="000000" w:themeColor="text1"/>
        </w:rPr>
        <w:t xml:space="preserve">. </w:t>
      </w:r>
      <w:proofErr w:type="spellStart"/>
      <w:r w:rsidR="002A23E2" w:rsidRPr="007800A6">
        <w:rPr>
          <w:rFonts w:ascii="Times New Roman" w:hAnsi="Times New Roman" w:cs="Times New Roman"/>
          <w:b/>
          <w:color w:val="000000" w:themeColor="text1"/>
        </w:rPr>
        <w:t>RailCo's</w:t>
      </w:r>
      <w:proofErr w:type="spellEnd"/>
      <w:r w:rsidR="002A23E2" w:rsidRPr="007800A6">
        <w:rPr>
          <w:rFonts w:ascii="Times New Roman" w:hAnsi="Times New Roman" w:cs="Times New Roman"/>
          <w:b/>
          <w:color w:val="000000" w:themeColor="text1"/>
        </w:rPr>
        <w:t xml:space="preserve"> services are not discoverable, but TLS's </w:t>
      </w:r>
      <w:proofErr w:type="gramStart"/>
      <w:r w:rsidR="002A23E2" w:rsidRPr="007800A6">
        <w:rPr>
          <w:rFonts w:ascii="Times New Roman" w:hAnsi="Times New Roman" w:cs="Times New Roman"/>
          <w:b/>
          <w:color w:val="000000" w:themeColor="text1"/>
        </w:rPr>
        <w:t>inventory of services are</w:t>
      </w:r>
      <w:proofErr w:type="gramEnd"/>
      <w:r w:rsidR="002A23E2" w:rsidRPr="007800A6">
        <w:rPr>
          <w:rFonts w:ascii="Times New Roman" w:hAnsi="Times New Roman" w:cs="Times New Roman"/>
          <w:b/>
          <w:color w:val="000000" w:themeColor="text1"/>
        </w:rPr>
        <w:t xml:space="preserve"> stored in an internal registry.</w:t>
      </w:r>
    </w:p>
    <w:p w:rsidR="002A23E2" w:rsidRPr="004F76CF" w:rsidRDefault="004739A5">
      <w:pPr>
        <w:jc w:val="center"/>
        <w:rPr>
          <w:color w:val="000000" w:themeColor="text1"/>
        </w:rPr>
      </w:pPr>
      <w:r w:rsidRPr="004F76CF">
        <w:rPr>
          <w:noProof/>
          <w:color w:val="000000" w:themeColor="text1"/>
        </w:rPr>
        <w:drawing>
          <wp:inline distT="0" distB="0" distL="0" distR="0">
            <wp:extent cx="5440045" cy="3472180"/>
            <wp:effectExtent l="19050" t="0" r="8255" b="0"/>
            <wp:docPr id="19" name="Picture 13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35"/>
                    <pic:cNvPicPr>
                      <a:picLocks noChangeAspect="1" noChangeArrowheads="1"/>
                    </pic:cNvPicPr>
                  </pic:nvPicPr>
                  <pic:blipFill>
                    <a:blip r:embed="rId131"/>
                    <a:srcRect/>
                    <a:stretch>
                      <a:fillRect/>
                    </a:stretch>
                  </pic:blipFill>
                  <pic:spPr bwMode="auto">
                    <a:xfrm>
                      <a:off x="0" y="0"/>
                      <a:ext cx="5440045" cy="3472180"/>
                    </a:xfrm>
                    <a:prstGeom prst="rect">
                      <a:avLst/>
                    </a:prstGeom>
                    <a:noFill/>
                    <a:ln w="9525">
                      <a:noFill/>
                      <a:miter lim="800000"/>
                      <a:headEnd/>
                      <a:tailEnd/>
                    </a:ln>
                  </pic:spPr>
                </pic:pic>
              </a:graphicData>
            </a:graphic>
          </wp:inline>
        </w:drawing>
      </w:r>
    </w:p>
    <w:p w:rsidR="002A23E2" w:rsidRPr="004F76CF" w:rsidRDefault="002A23E2">
      <w:pPr>
        <w:pStyle w:val="doctext"/>
        <w:rPr>
          <w:color w:val="000000" w:themeColor="text1"/>
        </w:rPr>
      </w:pPr>
      <w:r w:rsidRPr="004F76CF">
        <w:rPr>
          <w:color w:val="000000" w:themeColor="text1"/>
        </w:rPr>
        <w:lastRenderedPageBreak/>
        <w:t xml:space="preserve">TLS is not interested in </w:t>
      </w:r>
      <w:bookmarkStart w:id="186" w:name="iddle2762"/>
      <w:bookmarkStart w:id="187" w:name="iddle2761"/>
      <w:bookmarkEnd w:id="186"/>
      <w:bookmarkEnd w:id="187"/>
      <w:r w:rsidRPr="004F76CF">
        <w:rPr>
          <w:color w:val="000000" w:themeColor="text1"/>
        </w:rPr>
        <w:t>making its services publicly discoverable, which is why it does not register them with a public service registry. Vendors that participate in the TLS B2B system only are allowed to do so after a separate negotiation, review, and registration process.</w:t>
      </w:r>
    </w:p>
    <w:p w:rsidR="00A30312" w:rsidRPr="00A30312" w:rsidRDefault="00A30312" w:rsidP="00970717">
      <w:pPr>
        <w:pStyle w:val="ListParagraph"/>
        <w:numPr>
          <w:ilvl w:val="0"/>
          <w:numId w:val="69"/>
        </w:numPr>
        <w:rPr>
          <w:vanish/>
          <w:color w:val="000000" w:themeColor="text1"/>
        </w:rPr>
      </w:pPr>
      <w:bookmarkStart w:id="188" w:name="ch08sb18"/>
      <w:bookmarkEnd w:id="188"/>
    </w:p>
    <w:p w:rsidR="004F76CF" w:rsidRPr="00A30312" w:rsidRDefault="004F76CF" w:rsidP="00970717">
      <w:pPr>
        <w:pStyle w:val="Heading3"/>
        <w:numPr>
          <w:ilvl w:val="0"/>
          <w:numId w:val="69"/>
        </w:numPr>
        <w:tabs>
          <w:tab w:val="left" w:pos="900"/>
        </w:tabs>
        <w:rPr>
          <w:color w:val="000000" w:themeColor="text1"/>
          <w:sz w:val="28"/>
          <w:szCs w:val="24"/>
        </w:rPr>
      </w:pPr>
      <w:bookmarkStart w:id="189" w:name="ch08lev1sec4"/>
      <w:bookmarkEnd w:id="189"/>
      <w:r w:rsidRPr="00A30312">
        <w:rPr>
          <w:color w:val="000000" w:themeColor="text1"/>
          <w:sz w:val="28"/>
          <w:szCs w:val="24"/>
        </w:rPr>
        <w:t>How service-orientation principles inter-relate</w:t>
      </w:r>
      <w:r w:rsidR="00A30312">
        <w:rPr>
          <w:color w:val="000000" w:themeColor="text1"/>
          <w:sz w:val="28"/>
          <w:szCs w:val="24"/>
        </w:rPr>
        <w:t xml:space="preserve"> (16 marks)</w:t>
      </w:r>
    </w:p>
    <w:p w:rsidR="004F76CF" w:rsidRPr="00871ACC" w:rsidRDefault="004F76CF">
      <w:pPr>
        <w:pStyle w:val="doctext"/>
        <w:rPr>
          <w:b/>
          <w:color w:val="000000" w:themeColor="text1"/>
          <w:u w:val="single"/>
        </w:rPr>
      </w:pPr>
      <w:r w:rsidRPr="00871ACC">
        <w:rPr>
          <w:b/>
          <w:color w:val="000000" w:themeColor="text1"/>
          <w:u w:val="single"/>
        </w:rPr>
        <w:t>We abbreviate the original names we assigned each principle, as follows:</w:t>
      </w:r>
    </w:p>
    <w:p w:rsidR="004F76CF" w:rsidRPr="004F76CF" w:rsidRDefault="004F76CF" w:rsidP="00970717">
      <w:pPr>
        <w:pStyle w:val="doclist"/>
        <w:numPr>
          <w:ilvl w:val="0"/>
          <w:numId w:val="17"/>
        </w:numPr>
        <w:rPr>
          <w:color w:val="000000" w:themeColor="text1"/>
        </w:rPr>
      </w:pPr>
      <w:r w:rsidRPr="004F76CF">
        <w:rPr>
          <w:color w:val="000000" w:themeColor="text1"/>
        </w:rPr>
        <w:t>Services are reusable = service reusability</w:t>
      </w:r>
    </w:p>
    <w:p w:rsidR="004F76CF" w:rsidRPr="004F76CF" w:rsidRDefault="004F76CF" w:rsidP="00970717">
      <w:pPr>
        <w:pStyle w:val="doclist"/>
        <w:numPr>
          <w:ilvl w:val="0"/>
          <w:numId w:val="17"/>
        </w:numPr>
        <w:rPr>
          <w:color w:val="000000" w:themeColor="text1"/>
        </w:rPr>
      </w:pPr>
      <w:r w:rsidRPr="004F76CF">
        <w:rPr>
          <w:color w:val="000000" w:themeColor="text1"/>
        </w:rPr>
        <w:t>Services share a formal contract = service contract</w:t>
      </w:r>
    </w:p>
    <w:p w:rsidR="004F76CF" w:rsidRPr="004F76CF" w:rsidRDefault="004F76CF" w:rsidP="00970717">
      <w:pPr>
        <w:pStyle w:val="doclist"/>
        <w:numPr>
          <w:ilvl w:val="0"/>
          <w:numId w:val="17"/>
        </w:numPr>
        <w:rPr>
          <w:color w:val="000000" w:themeColor="text1"/>
        </w:rPr>
      </w:pPr>
      <w:r w:rsidRPr="004F76CF">
        <w:rPr>
          <w:color w:val="000000" w:themeColor="text1"/>
        </w:rPr>
        <w:t>Services are loosely coupled = service loose coupling</w:t>
      </w:r>
    </w:p>
    <w:p w:rsidR="004F76CF" w:rsidRPr="004F76CF" w:rsidRDefault="004F76CF" w:rsidP="00970717">
      <w:pPr>
        <w:pStyle w:val="doclist"/>
        <w:numPr>
          <w:ilvl w:val="0"/>
          <w:numId w:val="17"/>
        </w:numPr>
        <w:rPr>
          <w:color w:val="000000" w:themeColor="text1"/>
        </w:rPr>
      </w:pPr>
      <w:r w:rsidRPr="004F76CF">
        <w:rPr>
          <w:color w:val="000000" w:themeColor="text1"/>
        </w:rPr>
        <w:t>Services abstract underlying logic = service abstraction</w:t>
      </w:r>
    </w:p>
    <w:p w:rsidR="004F76CF" w:rsidRPr="004F76CF" w:rsidRDefault="004F76CF" w:rsidP="00970717">
      <w:pPr>
        <w:pStyle w:val="doclist"/>
        <w:numPr>
          <w:ilvl w:val="0"/>
          <w:numId w:val="17"/>
        </w:numPr>
        <w:rPr>
          <w:color w:val="000000" w:themeColor="text1"/>
        </w:rPr>
      </w:pPr>
      <w:r w:rsidRPr="004F76CF">
        <w:rPr>
          <w:color w:val="000000" w:themeColor="text1"/>
        </w:rPr>
        <w:t>Services are composable = service composability</w:t>
      </w:r>
    </w:p>
    <w:p w:rsidR="004F76CF" w:rsidRPr="004F76CF" w:rsidRDefault="004F76CF" w:rsidP="00970717">
      <w:pPr>
        <w:pStyle w:val="doclist"/>
        <w:numPr>
          <w:ilvl w:val="0"/>
          <w:numId w:val="17"/>
        </w:numPr>
        <w:rPr>
          <w:color w:val="000000" w:themeColor="text1"/>
        </w:rPr>
      </w:pPr>
      <w:r w:rsidRPr="004F76CF">
        <w:rPr>
          <w:color w:val="000000" w:themeColor="text1"/>
        </w:rPr>
        <w:t>Services are autonomous = service autonomy</w:t>
      </w:r>
    </w:p>
    <w:p w:rsidR="004F76CF" w:rsidRPr="004F76CF" w:rsidRDefault="004F76CF" w:rsidP="00970717">
      <w:pPr>
        <w:pStyle w:val="doclist"/>
        <w:numPr>
          <w:ilvl w:val="0"/>
          <w:numId w:val="17"/>
        </w:numPr>
        <w:rPr>
          <w:color w:val="000000" w:themeColor="text1"/>
        </w:rPr>
      </w:pPr>
      <w:r w:rsidRPr="004F76CF">
        <w:rPr>
          <w:color w:val="000000" w:themeColor="text1"/>
        </w:rPr>
        <w:t>Services are stateless = service statelessness</w:t>
      </w:r>
    </w:p>
    <w:p w:rsidR="004F76CF" w:rsidRPr="004F76CF" w:rsidRDefault="004F76CF" w:rsidP="00970717">
      <w:pPr>
        <w:pStyle w:val="doclist"/>
        <w:numPr>
          <w:ilvl w:val="0"/>
          <w:numId w:val="17"/>
        </w:numPr>
        <w:rPr>
          <w:color w:val="000000" w:themeColor="text1"/>
        </w:rPr>
      </w:pPr>
      <w:r w:rsidRPr="004F76CF">
        <w:rPr>
          <w:color w:val="000000" w:themeColor="text1"/>
        </w:rPr>
        <w:t>Services are discoverable = service discoverability</w:t>
      </w:r>
    </w:p>
    <w:p w:rsidR="004F76CF" w:rsidRPr="00097C56" w:rsidRDefault="004F76CF" w:rsidP="00970717">
      <w:pPr>
        <w:pStyle w:val="ListParagraph"/>
        <w:numPr>
          <w:ilvl w:val="0"/>
          <w:numId w:val="35"/>
        </w:numPr>
        <w:rPr>
          <w:b/>
        </w:rPr>
      </w:pPr>
      <w:bookmarkStart w:id="190" w:name="ch08lev2sec13"/>
      <w:bookmarkEnd w:id="190"/>
      <w:r w:rsidRPr="00097C56">
        <w:rPr>
          <w:b/>
        </w:rPr>
        <w:t>Service reusability</w:t>
      </w:r>
    </w:p>
    <w:p w:rsidR="004F76CF" w:rsidRPr="004F76CF" w:rsidRDefault="004F76CF">
      <w:pPr>
        <w:pStyle w:val="doctext"/>
        <w:rPr>
          <w:color w:val="000000" w:themeColor="text1"/>
        </w:rPr>
      </w:pPr>
      <w:r w:rsidRPr="00097C56">
        <w:rPr>
          <w:b/>
          <w:color w:val="000000" w:themeColor="text1"/>
          <w:u w:val="single"/>
        </w:rPr>
        <w:t xml:space="preserve">When a service encapsulates logic that is </w:t>
      </w:r>
      <w:bookmarkStart w:id="191" w:name="iddle2771"/>
      <w:bookmarkStart w:id="192" w:name="iddle2770"/>
      <w:bookmarkStart w:id="193" w:name="iddle2769"/>
      <w:bookmarkEnd w:id="191"/>
      <w:bookmarkEnd w:id="192"/>
      <w:bookmarkEnd w:id="193"/>
      <w:r w:rsidRPr="00097C56">
        <w:rPr>
          <w:b/>
          <w:color w:val="000000" w:themeColor="text1"/>
          <w:u w:val="single"/>
        </w:rPr>
        <w:t>useful to more than one service requestor, it can be considered reusable. The concept of reuse is supported by a number of complementary service principles, as follows</w:t>
      </w:r>
      <w:r w:rsidRPr="004F76CF">
        <w:rPr>
          <w:color w:val="000000" w:themeColor="text1"/>
        </w:rPr>
        <w:t>.</w:t>
      </w:r>
    </w:p>
    <w:p w:rsidR="004F76CF" w:rsidRPr="004F76CF" w:rsidRDefault="004F76CF" w:rsidP="00970717">
      <w:pPr>
        <w:pStyle w:val="doclist"/>
        <w:numPr>
          <w:ilvl w:val="0"/>
          <w:numId w:val="18"/>
        </w:numPr>
        <w:rPr>
          <w:color w:val="000000" w:themeColor="text1"/>
        </w:rPr>
      </w:pPr>
      <w:r w:rsidRPr="00097C56">
        <w:rPr>
          <w:b/>
          <w:color w:val="000000" w:themeColor="text1"/>
        </w:rPr>
        <w:t>Service autonomy</w:t>
      </w:r>
      <w:r w:rsidRPr="004F76CF">
        <w:rPr>
          <w:color w:val="000000" w:themeColor="text1"/>
        </w:rPr>
        <w:t xml:space="preserve"> establishes an execution environment that facilitates reuse because the service has independence and self-governance. The less dependencies a service has, the broader the applicability of its reusable functionality.</w:t>
      </w:r>
    </w:p>
    <w:p w:rsidR="004F76CF" w:rsidRPr="004F76CF" w:rsidRDefault="004F76CF" w:rsidP="00970717">
      <w:pPr>
        <w:pStyle w:val="doclist"/>
        <w:numPr>
          <w:ilvl w:val="0"/>
          <w:numId w:val="18"/>
        </w:numPr>
        <w:rPr>
          <w:color w:val="000000" w:themeColor="text1"/>
        </w:rPr>
      </w:pPr>
      <w:r w:rsidRPr="00097C56">
        <w:rPr>
          <w:b/>
          <w:color w:val="000000" w:themeColor="text1"/>
        </w:rPr>
        <w:t>Service statelessness</w:t>
      </w:r>
      <w:r w:rsidRPr="004F76CF">
        <w:rPr>
          <w:color w:val="000000" w:themeColor="text1"/>
        </w:rPr>
        <w:t xml:space="preserve"> supports reuse because it maximizes the availability of a service and typically promotes a generic service design that defers activity-specific processing outside of service logic boundaries.</w:t>
      </w:r>
    </w:p>
    <w:p w:rsidR="004F76CF" w:rsidRPr="004F76CF" w:rsidRDefault="004F76CF" w:rsidP="00970717">
      <w:pPr>
        <w:pStyle w:val="doclist"/>
        <w:numPr>
          <w:ilvl w:val="0"/>
          <w:numId w:val="18"/>
        </w:numPr>
        <w:rPr>
          <w:color w:val="000000" w:themeColor="text1"/>
        </w:rPr>
      </w:pPr>
      <w:r w:rsidRPr="00097C56">
        <w:rPr>
          <w:b/>
          <w:color w:val="000000" w:themeColor="text1"/>
        </w:rPr>
        <w:t>Service abstraction</w:t>
      </w:r>
      <w:r w:rsidRPr="004F76CF">
        <w:rPr>
          <w:color w:val="000000" w:themeColor="text1"/>
        </w:rPr>
        <w:t xml:space="preserve"> fosters reuse because it establishes the black box concept, where processing details are completely hidden from requestors. This allows a service to simply express a generic public interface.</w:t>
      </w:r>
    </w:p>
    <w:p w:rsidR="004F76CF" w:rsidRPr="004F76CF" w:rsidRDefault="004F76CF" w:rsidP="00970717">
      <w:pPr>
        <w:pStyle w:val="doclist"/>
        <w:numPr>
          <w:ilvl w:val="0"/>
          <w:numId w:val="18"/>
        </w:numPr>
        <w:rPr>
          <w:color w:val="000000" w:themeColor="text1"/>
        </w:rPr>
      </w:pPr>
      <w:r w:rsidRPr="00097C56">
        <w:rPr>
          <w:b/>
          <w:color w:val="000000" w:themeColor="text1"/>
        </w:rPr>
        <w:t>Service discoverability</w:t>
      </w:r>
      <w:r w:rsidRPr="004F76CF">
        <w:rPr>
          <w:color w:val="000000" w:themeColor="text1"/>
        </w:rPr>
        <w:t xml:space="preserve"> promotes reuse, as it allows requestors (and those that build requestors) to search for and discover reusable services.</w:t>
      </w:r>
    </w:p>
    <w:p w:rsidR="004F76CF" w:rsidRDefault="004F76CF" w:rsidP="00970717">
      <w:pPr>
        <w:pStyle w:val="doclist"/>
        <w:numPr>
          <w:ilvl w:val="0"/>
          <w:numId w:val="18"/>
        </w:numPr>
        <w:spacing w:after="0" w:afterAutospacing="0"/>
        <w:rPr>
          <w:color w:val="000000" w:themeColor="text1"/>
        </w:rPr>
      </w:pPr>
      <w:r w:rsidRPr="00097C56">
        <w:rPr>
          <w:b/>
          <w:color w:val="000000" w:themeColor="text1"/>
        </w:rPr>
        <w:t>Service loose coupling</w:t>
      </w:r>
      <w:r w:rsidRPr="004F76CF">
        <w:rPr>
          <w:color w:val="000000" w:themeColor="text1"/>
        </w:rPr>
        <w:t xml:space="preserve"> establishes an inherent independence that frees a service from immediate ties to others. This makes it a great deal easier to realize reuse</w:t>
      </w:r>
    </w:p>
    <w:p w:rsidR="00097C56" w:rsidRPr="00097C56" w:rsidRDefault="004F76CF" w:rsidP="00970717">
      <w:pPr>
        <w:pStyle w:val="doclist"/>
        <w:numPr>
          <w:ilvl w:val="0"/>
          <w:numId w:val="19"/>
        </w:numPr>
        <w:spacing w:before="0" w:beforeAutospacing="0"/>
        <w:rPr>
          <w:b/>
          <w:color w:val="000000" w:themeColor="text1"/>
        </w:rPr>
      </w:pPr>
      <w:r w:rsidRPr="00097C56">
        <w:rPr>
          <w:color w:val="000000" w:themeColor="text1"/>
        </w:rPr>
        <w:t xml:space="preserve"> </w:t>
      </w:r>
      <w:r w:rsidRPr="00097C56">
        <w:rPr>
          <w:b/>
          <w:color w:val="000000" w:themeColor="text1"/>
        </w:rPr>
        <w:t>Service composability</w:t>
      </w:r>
      <w:r w:rsidRPr="00097C56">
        <w:rPr>
          <w:color w:val="000000" w:themeColor="text1"/>
        </w:rPr>
        <w:t xml:space="preserve"> is primarily possible because of reuse. The ability for one service to compose an activity around the utilization of a collection of services is feasible when those services being composed are built for reuse. </w:t>
      </w:r>
      <w:bookmarkStart w:id="194" w:name="ch08fig26"/>
      <w:bookmarkEnd w:id="194"/>
    </w:p>
    <w:p w:rsidR="004F76CF" w:rsidRPr="00097C56" w:rsidRDefault="008B74DB" w:rsidP="00097C56">
      <w:pPr>
        <w:pStyle w:val="doclist"/>
        <w:spacing w:before="0" w:beforeAutospacing="0"/>
        <w:ind w:left="720"/>
        <w:rPr>
          <w:b/>
          <w:color w:val="000000" w:themeColor="text1"/>
        </w:rPr>
      </w:pPr>
      <w:r w:rsidRPr="00097C56">
        <w:rPr>
          <w:b/>
          <w:color w:val="000000" w:themeColor="text1"/>
        </w:rPr>
        <w:t>Figure-3</w:t>
      </w:r>
      <w:r w:rsidR="007800A6" w:rsidRPr="00097C56">
        <w:rPr>
          <w:b/>
          <w:color w:val="000000" w:themeColor="text1"/>
        </w:rPr>
        <w:t>.42</w:t>
      </w:r>
      <w:r w:rsidR="004F76CF" w:rsidRPr="00097C56">
        <w:rPr>
          <w:b/>
          <w:color w:val="000000" w:themeColor="text1"/>
        </w:rPr>
        <w:t>. Service reusability and its relationship with other service-orientation principles.</w:t>
      </w:r>
    </w:p>
    <w:p w:rsidR="004F76CF" w:rsidRPr="004F76CF" w:rsidRDefault="004F76CF">
      <w:pPr>
        <w:jc w:val="center"/>
        <w:rPr>
          <w:color w:val="000000" w:themeColor="text1"/>
        </w:rPr>
      </w:pPr>
      <w:r>
        <w:rPr>
          <w:noProof/>
          <w:color w:val="000000" w:themeColor="text1"/>
        </w:rPr>
        <w:lastRenderedPageBreak/>
        <w:drawing>
          <wp:inline distT="0" distB="0" distL="0" distR="0">
            <wp:extent cx="5289550" cy="2639060"/>
            <wp:effectExtent l="19050" t="0" r="6350" b="0"/>
            <wp:docPr id="332" name="Picture 33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2"/>
                    <pic:cNvPicPr>
                      <a:picLocks noChangeAspect="1" noChangeArrowheads="1"/>
                    </pic:cNvPicPr>
                  </pic:nvPicPr>
                  <pic:blipFill>
                    <a:blip r:embed="rId132"/>
                    <a:srcRect/>
                    <a:stretch>
                      <a:fillRect/>
                    </a:stretch>
                  </pic:blipFill>
                  <pic:spPr bwMode="auto">
                    <a:xfrm>
                      <a:off x="0" y="0"/>
                      <a:ext cx="5289550" cy="2639060"/>
                    </a:xfrm>
                    <a:prstGeom prst="rect">
                      <a:avLst/>
                    </a:prstGeom>
                    <a:noFill/>
                    <a:ln w="9525">
                      <a:noFill/>
                      <a:miter lim="800000"/>
                      <a:headEnd/>
                      <a:tailEnd/>
                    </a:ln>
                  </pic:spPr>
                </pic:pic>
              </a:graphicData>
            </a:graphic>
          </wp:inline>
        </w:drawing>
      </w:r>
    </w:p>
    <w:p w:rsidR="004F76CF" w:rsidRPr="004F76CF" w:rsidRDefault="004F76CF">
      <w:pPr>
        <w:rPr>
          <w:color w:val="000000" w:themeColor="text1"/>
        </w:rPr>
      </w:pPr>
      <w:bookmarkStart w:id="195" w:name="ch08lev2sec14"/>
      <w:bookmarkEnd w:id="195"/>
    </w:p>
    <w:p w:rsidR="004F76CF" w:rsidRPr="004F76CF" w:rsidRDefault="004F76CF" w:rsidP="00970717">
      <w:pPr>
        <w:pStyle w:val="Heading4"/>
        <w:numPr>
          <w:ilvl w:val="3"/>
          <w:numId w:val="35"/>
        </w:numPr>
        <w:tabs>
          <w:tab w:val="left" w:pos="990"/>
        </w:tabs>
        <w:rPr>
          <w:rFonts w:ascii="Times New Roman" w:hAnsi="Times New Roman" w:cs="Times New Roman"/>
          <w:i w:val="0"/>
          <w:color w:val="000000" w:themeColor="text1"/>
        </w:rPr>
      </w:pPr>
      <w:r w:rsidRPr="004F76CF">
        <w:rPr>
          <w:rFonts w:ascii="Times New Roman" w:hAnsi="Times New Roman" w:cs="Times New Roman"/>
          <w:i w:val="0"/>
          <w:color w:val="000000" w:themeColor="text1"/>
        </w:rPr>
        <w:t>Service contract</w:t>
      </w:r>
    </w:p>
    <w:p w:rsidR="004F76CF" w:rsidRPr="00097C56" w:rsidRDefault="004F76CF">
      <w:pPr>
        <w:pStyle w:val="doctext"/>
        <w:rPr>
          <w:b/>
          <w:color w:val="000000" w:themeColor="text1"/>
          <w:u w:val="single"/>
        </w:rPr>
      </w:pPr>
      <w:r w:rsidRPr="00097C56">
        <w:rPr>
          <w:b/>
          <w:color w:val="000000" w:themeColor="text1"/>
          <w:u w:val="single"/>
        </w:rPr>
        <w:t xml:space="preserve">A service contract is a representation of a service's collective metadata. It standardizes the expression of rules and conditions that </w:t>
      </w:r>
      <w:bookmarkStart w:id="196" w:name="iddle2780"/>
      <w:bookmarkStart w:id="197" w:name="iddle2779"/>
      <w:bookmarkStart w:id="198" w:name="iddle2778"/>
      <w:bookmarkEnd w:id="196"/>
      <w:bookmarkEnd w:id="197"/>
      <w:bookmarkEnd w:id="198"/>
      <w:r w:rsidRPr="00097C56">
        <w:rPr>
          <w:b/>
          <w:color w:val="000000" w:themeColor="text1"/>
          <w:u w:val="single"/>
        </w:rPr>
        <w:t xml:space="preserve">need to be fulfilled by any requestor wanting to interact with the </w:t>
      </w:r>
      <w:proofErr w:type="spellStart"/>
      <w:r w:rsidRPr="00097C56">
        <w:rPr>
          <w:b/>
          <w:color w:val="000000" w:themeColor="text1"/>
          <w:u w:val="single"/>
        </w:rPr>
        <w:t>service.Service</w:t>
      </w:r>
      <w:proofErr w:type="spellEnd"/>
      <w:r w:rsidRPr="00097C56">
        <w:rPr>
          <w:b/>
          <w:color w:val="000000" w:themeColor="text1"/>
          <w:u w:val="single"/>
        </w:rPr>
        <w:t xml:space="preserve"> contracts represent a basis principle in service-orientation and therefore support other principles in various ways, as follows:</w:t>
      </w:r>
    </w:p>
    <w:p w:rsidR="004F76CF" w:rsidRPr="004F76CF" w:rsidRDefault="004F76CF" w:rsidP="00970717">
      <w:pPr>
        <w:pStyle w:val="doclist"/>
        <w:numPr>
          <w:ilvl w:val="0"/>
          <w:numId w:val="20"/>
        </w:numPr>
        <w:rPr>
          <w:color w:val="000000" w:themeColor="text1"/>
        </w:rPr>
      </w:pPr>
      <w:r w:rsidRPr="00097C56">
        <w:rPr>
          <w:b/>
          <w:color w:val="000000" w:themeColor="text1"/>
        </w:rPr>
        <w:t>Service abstraction</w:t>
      </w:r>
      <w:r w:rsidRPr="004F76CF">
        <w:rPr>
          <w:color w:val="000000" w:themeColor="text1"/>
        </w:rPr>
        <w:t xml:space="preserve"> is realized through a service contract, as it is the metadata expressed in the contract that defines the only information made available to service requestors. All additional design, processing, and implementation details are hidden behind this contract.</w:t>
      </w:r>
    </w:p>
    <w:p w:rsidR="004F76CF" w:rsidRPr="004F76CF" w:rsidRDefault="004F76CF" w:rsidP="00970717">
      <w:pPr>
        <w:pStyle w:val="doclist"/>
        <w:numPr>
          <w:ilvl w:val="0"/>
          <w:numId w:val="20"/>
        </w:numPr>
        <w:rPr>
          <w:color w:val="000000" w:themeColor="text1"/>
        </w:rPr>
      </w:pPr>
      <w:r w:rsidRPr="00097C56">
        <w:rPr>
          <w:b/>
          <w:color w:val="000000" w:themeColor="text1"/>
        </w:rPr>
        <w:t>Service loose coupling</w:t>
      </w:r>
      <w:r w:rsidRPr="004F76CF">
        <w:rPr>
          <w:color w:val="000000" w:themeColor="text1"/>
        </w:rPr>
        <w:t xml:space="preserve"> is made possible through the use of service contracts. Processing logic from different services </w:t>
      </w:r>
      <w:proofErr w:type="gramStart"/>
      <w:r w:rsidRPr="004F76CF">
        <w:rPr>
          <w:color w:val="000000" w:themeColor="text1"/>
        </w:rPr>
        <w:t>do</w:t>
      </w:r>
      <w:proofErr w:type="gramEnd"/>
      <w:r w:rsidRPr="004F76CF">
        <w:rPr>
          <w:color w:val="000000" w:themeColor="text1"/>
        </w:rPr>
        <w:t xml:space="preserve"> not need to form tight dependencies; they simply need an awareness of each other's communication requirements, as expressed by the service description documents that comprise the service contract.</w:t>
      </w:r>
    </w:p>
    <w:p w:rsidR="004F76CF" w:rsidRPr="004F76CF" w:rsidRDefault="004F76CF" w:rsidP="00970717">
      <w:pPr>
        <w:pStyle w:val="doclist"/>
        <w:numPr>
          <w:ilvl w:val="0"/>
          <w:numId w:val="20"/>
        </w:numPr>
        <w:rPr>
          <w:color w:val="000000" w:themeColor="text1"/>
        </w:rPr>
      </w:pPr>
      <w:r w:rsidRPr="00097C56">
        <w:rPr>
          <w:b/>
          <w:color w:val="000000" w:themeColor="text1"/>
        </w:rPr>
        <w:t>Service composability</w:t>
      </w:r>
      <w:r w:rsidRPr="004F76CF">
        <w:rPr>
          <w:color w:val="000000" w:themeColor="text1"/>
        </w:rPr>
        <w:t xml:space="preserve"> is indirectly enabled through the use of service contracts. It is via the contract that a controller service enlists and uses services that act as composition members.</w:t>
      </w:r>
    </w:p>
    <w:p w:rsidR="004F76CF" w:rsidRPr="004F76CF" w:rsidRDefault="004F76CF" w:rsidP="00970717">
      <w:pPr>
        <w:pStyle w:val="doclist"/>
        <w:numPr>
          <w:ilvl w:val="0"/>
          <w:numId w:val="20"/>
        </w:numPr>
        <w:rPr>
          <w:color w:val="000000" w:themeColor="text1"/>
        </w:rPr>
      </w:pPr>
      <w:r w:rsidRPr="00097C56">
        <w:rPr>
          <w:b/>
          <w:color w:val="000000" w:themeColor="text1"/>
        </w:rPr>
        <w:t>Service discoverability</w:t>
      </w:r>
      <w:r w:rsidRPr="004F76CF">
        <w:rPr>
          <w:color w:val="000000" w:themeColor="text1"/>
        </w:rPr>
        <w:t xml:space="preserve"> is based on the use of service contracts. While some registries provide information supplemental to that expressed through the contract, it is the service description documents that are primarily searched for in the service discovery process.</w:t>
      </w:r>
    </w:p>
    <w:p w:rsidR="004F76CF" w:rsidRPr="007800A6" w:rsidRDefault="008B74DB" w:rsidP="007800A6">
      <w:pPr>
        <w:pStyle w:val="Heading5"/>
        <w:rPr>
          <w:rFonts w:ascii="Times New Roman" w:hAnsi="Times New Roman" w:cs="Times New Roman"/>
          <w:b/>
          <w:color w:val="000000" w:themeColor="text1"/>
        </w:rPr>
      </w:pPr>
      <w:bookmarkStart w:id="199" w:name="ch08fig27"/>
      <w:bookmarkEnd w:id="199"/>
      <w:r>
        <w:rPr>
          <w:rFonts w:ascii="Times New Roman" w:hAnsi="Times New Roman" w:cs="Times New Roman"/>
          <w:b/>
          <w:color w:val="000000" w:themeColor="text1"/>
        </w:rPr>
        <w:lastRenderedPageBreak/>
        <w:t>Figure-3</w:t>
      </w:r>
      <w:r w:rsidR="007800A6" w:rsidRPr="007800A6">
        <w:rPr>
          <w:rFonts w:ascii="Times New Roman" w:hAnsi="Times New Roman" w:cs="Times New Roman"/>
          <w:b/>
          <w:color w:val="000000" w:themeColor="text1"/>
        </w:rPr>
        <w:t>.43</w:t>
      </w:r>
      <w:r w:rsidR="004F76CF" w:rsidRPr="007800A6">
        <w:rPr>
          <w:rFonts w:ascii="Times New Roman" w:hAnsi="Times New Roman" w:cs="Times New Roman"/>
          <w:b/>
          <w:color w:val="000000" w:themeColor="text1"/>
        </w:rPr>
        <w:t xml:space="preserve">. </w:t>
      </w:r>
      <w:proofErr w:type="gramStart"/>
      <w:r w:rsidR="004F76CF" w:rsidRPr="007800A6">
        <w:rPr>
          <w:rFonts w:ascii="Times New Roman" w:hAnsi="Times New Roman" w:cs="Times New Roman"/>
          <w:b/>
          <w:color w:val="000000" w:themeColor="text1"/>
        </w:rPr>
        <w:t>The</w:t>
      </w:r>
      <w:proofErr w:type="gramEnd"/>
      <w:r w:rsidR="004F76CF" w:rsidRPr="007800A6">
        <w:rPr>
          <w:rFonts w:ascii="Times New Roman" w:hAnsi="Times New Roman" w:cs="Times New Roman"/>
          <w:b/>
          <w:color w:val="000000" w:themeColor="text1"/>
        </w:rPr>
        <w:t xml:space="preserve"> service contract and its relationship with other service-orientation principles.</w:t>
      </w:r>
    </w:p>
    <w:p w:rsidR="004F76CF" w:rsidRPr="004F76CF" w:rsidRDefault="004F76CF" w:rsidP="004F76CF">
      <w:pPr>
        <w:jc w:val="center"/>
        <w:rPr>
          <w:color w:val="000000" w:themeColor="text1"/>
        </w:rPr>
      </w:pPr>
      <w:r>
        <w:rPr>
          <w:noProof/>
          <w:color w:val="000000" w:themeColor="text1"/>
        </w:rPr>
        <w:drawing>
          <wp:inline distT="0" distB="0" distL="0" distR="0">
            <wp:extent cx="5671820" cy="2870835"/>
            <wp:effectExtent l="19050" t="0" r="5080" b="0"/>
            <wp:docPr id="334" name="Picture 33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4"/>
                    <pic:cNvPicPr>
                      <a:picLocks noChangeAspect="1" noChangeArrowheads="1"/>
                    </pic:cNvPicPr>
                  </pic:nvPicPr>
                  <pic:blipFill>
                    <a:blip r:embed="rId133"/>
                    <a:srcRect/>
                    <a:stretch>
                      <a:fillRect/>
                    </a:stretch>
                  </pic:blipFill>
                  <pic:spPr bwMode="auto">
                    <a:xfrm>
                      <a:off x="0" y="0"/>
                      <a:ext cx="5671820" cy="2870835"/>
                    </a:xfrm>
                    <a:prstGeom prst="rect">
                      <a:avLst/>
                    </a:prstGeom>
                    <a:noFill/>
                    <a:ln w="9525">
                      <a:noFill/>
                      <a:miter lim="800000"/>
                      <a:headEnd/>
                      <a:tailEnd/>
                    </a:ln>
                  </pic:spPr>
                </pic:pic>
              </a:graphicData>
            </a:graphic>
          </wp:inline>
        </w:drawing>
      </w:r>
      <w:bookmarkStart w:id="200" w:name="ch08lev2sec15"/>
      <w:bookmarkEnd w:id="200"/>
    </w:p>
    <w:p w:rsidR="004F76CF" w:rsidRPr="004F76CF" w:rsidRDefault="004F76CF" w:rsidP="00970717">
      <w:pPr>
        <w:pStyle w:val="Heading4"/>
        <w:numPr>
          <w:ilvl w:val="3"/>
          <w:numId w:val="35"/>
        </w:numPr>
        <w:tabs>
          <w:tab w:val="left" w:pos="1170"/>
          <w:tab w:val="left" w:pos="1890"/>
        </w:tabs>
        <w:rPr>
          <w:rFonts w:ascii="Times New Roman" w:hAnsi="Times New Roman" w:cs="Times New Roman"/>
          <w:i w:val="0"/>
          <w:color w:val="000000" w:themeColor="text1"/>
        </w:rPr>
      </w:pPr>
      <w:r w:rsidRPr="004F76CF">
        <w:rPr>
          <w:rFonts w:ascii="Times New Roman" w:hAnsi="Times New Roman" w:cs="Times New Roman"/>
          <w:i w:val="0"/>
          <w:color w:val="000000" w:themeColor="text1"/>
        </w:rPr>
        <w:t>Service loose coupling</w:t>
      </w:r>
    </w:p>
    <w:p w:rsidR="004F76CF" w:rsidRPr="004F76CF" w:rsidRDefault="004F76CF">
      <w:pPr>
        <w:pStyle w:val="doctext"/>
        <w:rPr>
          <w:color w:val="000000" w:themeColor="text1"/>
        </w:rPr>
      </w:pPr>
      <w:r w:rsidRPr="00097C56">
        <w:rPr>
          <w:b/>
          <w:color w:val="000000" w:themeColor="text1"/>
          <w:u w:val="single"/>
        </w:rPr>
        <w:t xml:space="preserve">Loose coupling is a state that supports a level </w:t>
      </w:r>
      <w:bookmarkStart w:id="201" w:name="iddle2789"/>
      <w:bookmarkStart w:id="202" w:name="iddle2788"/>
      <w:bookmarkStart w:id="203" w:name="iddle2787"/>
      <w:bookmarkEnd w:id="201"/>
      <w:bookmarkEnd w:id="202"/>
      <w:bookmarkEnd w:id="203"/>
      <w:r w:rsidRPr="00097C56">
        <w:rPr>
          <w:b/>
          <w:color w:val="000000" w:themeColor="text1"/>
          <w:u w:val="single"/>
        </w:rPr>
        <w:t>of independence between services (or between service providers and requestors). Therefore, the principle of persisting loose coupling across services supports the following other service-orientation principles</w:t>
      </w:r>
      <w:r w:rsidRPr="004F76CF">
        <w:rPr>
          <w:color w:val="000000" w:themeColor="text1"/>
        </w:rPr>
        <w:t>:</w:t>
      </w:r>
    </w:p>
    <w:p w:rsidR="004F76CF" w:rsidRPr="004F76CF" w:rsidRDefault="004F76CF" w:rsidP="00970717">
      <w:pPr>
        <w:pStyle w:val="doclist"/>
        <w:numPr>
          <w:ilvl w:val="0"/>
          <w:numId w:val="21"/>
        </w:numPr>
        <w:rPr>
          <w:color w:val="000000" w:themeColor="text1"/>
        </w:rPr>
      </w:pPr>
      <w:r w:rsidRPr="00097C56">
        <w:rPr>
          <w:b/>
          <w:color w:val="000000" w:themeColor="text1"/>
        </w:rPr>
        <w:t>Service reusability</w:t>
      </w:r>
      <w:r w:rsidRPr="004F76CF">
        <w:rPr>
          <w:color w:val="000000" w:themeColor="text1"/>
        </w:rPr>
        <w:t xml:space="preserve"> is supported through loose coupling because services are freed from tight dependencies on others. This increases their availability for reuse opportunities.</w:t>
      </w:r>
    </w:p>
    <w:p w:rsidR="004F76CF" w:rsidRPr="004F76CF" w:rsidRDefault="004F76CF" w:rsidP="00970717">
      <w:pPr>
        <w:pStyle w:val="doclist"/>
        <w:numPr>
          <w:ilvl w:val="0"/>
          <w:numId w:val="21"/>
        </w:numPr>
        <w:rPr>
          <w:color w:val="000000" w:themeColor="text1"/>
        </w:rPr>
      </w:pPr>
      <w:r w:rsidRPr="00097C56">
        <w:rPr>
          <w:b/>
          <w:color w:val="000000" w:themeColor="text1"/>
        </w:rPr>
        <w:t>Service composability</w:t>
      </w:r>
      <w:r w:rsidRPr="004F76CF">
        <w:rPr>
          <w:color w:val="000000" w:themeColor="text1"/>
        </w:rPr>
        <w:t xml:space="preserve"> is fostered by the loose coupling of services, especially when services are dynamically composed.</w:t>
      </w:r>
    </w:p>
    <w:p w:rsidR="004F76CF" w:rsidRPr="004F76CF" w:rsidRDefault="004F76CF" w:rsidP="00970717">
      <w:pPr>
        <w:pStyle w:val="doclist"/>
        <w:numPr>
          <w:ilvl w:val="0"/>
          <w:numId w:val="21"/>
        </w:numPr>
        <w:rPr>
          <w:color w:val="000000" w:themeColor="text1"/>
        </w:rPr>
      </w:pPr>
      <w:r w:rsidRPr="00097C56">
        <w:rPr>
          <w:b/>
          <w:color w:val="000000" w:themeColor="text1"/>
        </w:rPr>
        <w:t>Service statelessness</w:t>
      </w:r>
      <w:r w:rsidRPr="004F76CF">
        <w:rPr>
          <w:color w:val="000000" w:themeColor="text1"/>
        </w:rPr>
        <w:t xml:space="preserve"> is directly supported through the loosely coupled communications framework established by this principle.</w:t>
      </w:r>
    </w:p>
    <w:p w:rsidR="004F76CF" w:rsidRDefault="004F76CF" w:rsidP="00970717">
      <w:pPr>
        <w:pStyle w:val="doclist"/>
        <w:numPr>
          <w:ilvl w:val="0"/>
          <w:numId w:val="21"/>
        </w:numPr>
        <w:spacing w:after="0" w:afterAutospacing="0"/>
        <w:rPr>
          <w:color w:val="000000" w:themeColor="text1"/>
        </w:rPr>
      </w:pPr>
      <w:r w:rsidRPr="00097C56">
        <w:rPr>
          <w:b/>
          <w:color w:val="000000" w:themeColor="text1"/>
        </w:rPr>
        <w:t>Service autonomy</w:t>
      </w:r>
      <w:r w:rsidRPr="004F76CF">
        <w:rPr>
          <w:color w:val="000000" w:themeColor="text1"/>
        </w:rPr>
        <w:t xml:space="preserve"> is made possible through this principle, as it is the nature of loose coupling that minimizes cross-service dependencies.</w:t>
      </w:r>
    </w:p>
    <w:p w:rsidR="004F76CF" w:rsidRPr="004F76CF" w:rsidRDefault="004F76CF" w:rsidP="00970717">
      <w:pPr>
        <w:pStyle w:val="doclist"/>
        <w:numPr>
          <w:ilvl w:val="0"/>
          <w:numId w:val="22"/>
        </w:numPr>
        <w:spacing w:before="0" w:beforeAutospacing="0" w:after="0" w:afterAutospacing="0"/>
        <w:rPr>
          <w:color w:val="000000" w:themeColor="text1"/>
        </w:rPr>
      </w:pPr>
      <w:r w:rsidRPr="00097C56">
        <w:rPr>
          <w:b/>
          <w:color w:val="000000" w:themeColor="text1"/>
        </w:rPr>
        <w:t>Service contracts</w:t>
      </w:r>
      <w:r w:rsidRPr="004F76CF">
        <w:rPr>
          <w:color w:val="000000" w:themeColor="text1"/>
        </w:rPr>
        <w:t xml:space="preserve"> are what enable loose coupling between services, as the contract is the only piece of information required for services to interact.</w:t>
      </w:r>
    </w:p>
    <w:p w:rsidR="004F76CF" w:rsidRPr="007800A6" w:rsidRDefault="008B74DB" w:rsidP="007800A6">
      <w:pPr>
        <w:pStyle w:val="Heading5"/>
        <w:rPr>
          <w:rFonts w:ascii="Times New Roman" w:hAnsi="Times New Roman" w:cs="Times New Roman"/>
          <w:b/>
          <w:color w:val="000000" w:themeColor="text1"/>
        </w:rPr>
      </w:pPr>
      <w:bookmarkStart w:id="204" w:name="ch08fig28"/>
      <w:bookmarkEnd w:id="204"/>
      <w:r>
        <w:rPr>
          <w:rFonts w:ascii="Times New Roman" w:hAnsi="Times New Roman" w:cs="Times New Roman"/>
          <w:b/>
          <w:color w:val="000000" w:themeColor="text1"/>
        </w:rPr>
        <w:lastRenderedPageBreak/>
        <w:t>Figure-3</w:t>
      </w:r>
      <w:r w:rsidR="007800A6" w:rsidRPr="007800A6">
        <w:rPr>
          <w:rFonts w:ascii="Times New Roman" w:hAnsi="Times New Roman" w:cs="Times New Roman"/>
          <w:b/>
          <w:color w:val="000000" w:themeColor="text1"/>
        </w:rPr>
        <w:t>.44</w:t>
      </w:r>
      <w:r w:rsidR="004F76CF" w:rsidRPr="007800A6">
        <w:rPr>
          <w:rFonts w:ascii="Times New Roman" w:hAnsi="Times New Roman" w:cs="Times New Roman"/>
          <w:b/>
          <w:color w:val="000000" w:themeColor="text1"/>
        </w:rPr>
        <w:t>. Service loose coupling and its relationship with other service-orientation principles.</w:t>
      </w:r>
    </w:p>
    <w:p w:rsidR="004F76CF" w:rsidRPr="004F76CF" w:rsidRDefault="004770E8">
      <w:pPr>
        <w:jc w:val="center"/>
        <w:rPr>
          <w:color w:val="000000" w:themeColor="text1"/>
        </w:rPr>
      </w:pPr>
      <w:r>
        <w:rPr>
          <w:noProof/>
          <w:color w:val="000000" w:themeColor="text1"/>
        </w:rPr>
        <w:drawing>
          <wp:inline distT="0" distB="0" distL="0" distR="0">
            <wp:extent cx="5567680" cy="3263900"/>
            <wp:effectExtent l="19050" t="0" r="0" b="0"/>
            <wp:docPr id="336" name="Picture 33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6"/>
                    <pic:cNvPicPr>
                      <a:picLocks noChangeAspect="1" noChangeArrowheads="1"/>
                    </pic:cNvPicPr>
                  </pic:nvPicPr>
                  <pic:blipFill>
                    <a:blip r:embed="rId134"/>
                    <a:srcRect/>
                    <a:stretch>
                      <a:fillRect/>
                    </a:stretch>
                  </pic:blipFill>
                  <pic:spPr bwMode="auto">
                    <a:xfrm>
                      <a:off x="0" y="0"/>
                      <a:ext cx="5567680" cy="3263900"/>
                    </a:xfrm>
                    <a:prstGeom prst="rect">
                      <a:avLst/>
                    </a:prstGeom>
                    <a:noFill/>
                    <a:ln w="9525">
                      <a:noFill/>
                      <a:miter lim="800000"/>
                      <a:headEnd/>
                      <a:tailEnd/>
                    </a:ln>
                  </pic:spPr>
                </pic:pic>
              </a:graphicData>
            </a:graphic>
          </wp:inline>
        </w:drawing>
      </w:r>
    </w:p>
    <w:p w:rsidR="004F76CF" w:rsidRPr="004770E8" w:rsidRDefault="004F76CF" w:rsidP="00970717">
      <w:pPr>
        <w:pStyle w:val="Heading4"/>
        <w:numPr>
          <w:ilvl w:val="3"/>
          <w:numId w:val="35"/>
        </w:numPr>
        <w:tabs>
          <w:tab w:val="left" w:pos="1080"/>
        </w:tabs>
        <w:rPr>
          <w:rFonts w:ascii="Times New Roman" w:hAnsi="Times New Roman" w:cs="Times New Roman"/>
          <w:i w:val="0"/>
          <w:color w:val="000000" w:themeColor="text1"/>
        </w:rPr>
      </w:pPr>
      <w:bookmarkStart w:id="205" w:name="ch08lev2sec16"/>
      <w:bookmarkEnd w:id="205"/>
      <w:r w:rsidRPr="004770E8">
        <w:rPr>
          <w:rFonts w:ascii="Times New Roman" w:hAnsi="Times New Roman" w:cs="Times New Roman"/>
          <w:i w:val="0"/>
          <w:color w:val="000000" w:themeColor="text1"/>
        </w:rPr>
        <w:t>Service abstraction</w:t>
      </w:r>
    </w:p>
    <w:p w:rsidR="004F76CF" w:rsidRPr="00097C56" w:rsidRDefault="004F76CF">
      <w:pPr>
        <w:pStyle w:val="doctext"/>
        <w:rPr>
          <w:b/>
          <w:color w:val="000000" w:themeColor="text1"/>
          <w:u w:val="single"/>
        </w:rPr>
      </w:pPr>
      <w:r w:rsidRPr="00097C56">
        <w:rPr>
          <w:b/>
          <w:color w:val="000000" w:themeColor="text1"/>
          <w:u w:val="single"/>
        </w:rPr>
        <w:t xml:space="preserve">Part of building solutions with independent services is allowing those services to encapsulate potentially complex processing logic </w:t>
      </w:r>
      <w:bookmarkStart w:id="206" w:name="iddle2798"/>
      <w:bookmarkStart w:id="207" w:name="iddle2797"/>
      <w:bookmarkStart w:id="208" w:name="iddle2796"/>
      <w:bookmarkEnd w:id="206"/>
      <w:bookmarkEnd w:id="207"/>
      <w:bookmarkEnd w:id="208"/>
      <w:r w:rsidRPr="00097C56">
        <w:rPr>
          <w:b/>
          <w:color w:val="000000" w:themeColor="text1"/>
          <w:u w:val="single"/>
        </w:rPr>
        <w:t>and exposing that logic through a generic and descriptive interface. This is the primary benefit of service abstraction, a principle that is related to others, as explained here:</w:t>
      </w:r>
    </w:p>
    <w:p w:rsidR="004F76CF" w:rsidRPr="004F76CF" w:rsidRDefault="004F76CF" w:rsidP="00970717">
      <w:pPr>
        <w:pStyle w:val="doclist"/>
        <w:numPr>
          <w:ilvl w:val="0"/>
          <w:numId w:val="23"/>
        </w:numPr>
        <w:rPr>
          <w:color w:val="000000" w:themeColor="text1"/>
        </w:rPr>
      </w:pPr>
      <w:r w:rsidRPr="004F76CF">
        <w:rPr>
          <w:color w:val="000000" w:themeColor="text1"/>
        </w:rPr>
        <w:t>Service contracts, in a manner, implement service abstraction by providing the official description information that is made public to external service requestors.</w:t>
      </w:r>
    </w:p>
    <w:p w:rsidR="004F76CF" w:rsidRPr="004F76CF" w:rsidRDefault="004F76CF" w:rsidP="00970717">
      <w:pPr>
        <w:pStyle w:val="doclist"/>
        <w:numPr>
          <w:ilvl w:val="0"/>
          <w:numId w:val="23"/>
        </w:numPr>
        <w:rPr>
          <w:color w:val="000000" w:themeColor="text1"/>
        </w:rPr>
      </w:pPr>
      <w:r w:rsidRPr="004F76CF">
        <w:rPr>
          <w:color w:val="000000" w:themeColor="text1"/>
        </w:rPr>
        <w:t>Service reusability is supported by abstraction, as long as what is being abstracted is actually reusable.</w:t>
      </w:r>
    </w:p>
    <w:p w:rsidR="004F76CF" w:rsidRPr="007800A6" w:rsidRDefault="008B74DB" w:rsidP="007800A6">
      <w:pPr>
        <w:pStyle w:val="Heading5"/>
        <w:rPr>
          <w:rFonts w:ascii="Times New Roman" w:hAnsi="Times New Roman" w:cs="Times New Roman"/>
          <w:b/>
          <w:color w:val="000000" w:themeColor="text1"/>
        </w:rPr>
      </w:pPr>
      <w:bookmarkStart w:id="209" w:name="ch08fig29"/>
      <w:bookmarkEnd w:id="209"/>
      <w:r>
        <w:rPr>
          <w:rFonts w:ascii="Times New Roman" w:hAnsi="Times New Roman" w:cs="Times New Roman"/>
          <w:b/>
          <w:color w:val="000000" w:themeColor="text1"/>
        </w:rPr>
        <w:lastRenderedPageBreak/>
        <w:t>Figure-3</w:t>
      </w:r>
      <w:r w:rsidR="007800A6" w:rsidRPr="007800A6">
        <w:rPr>
          <w:rFonts w:ascii="Times New Roman" w:hAnsi="Times New Roman" w:cs="Times New Roman"/>
          <w:b/>
          <w:color w:val="000000" w:themeColor="text1"/>
        </w:rPr>
        <w:t>.45</w:t>
      </w:r>
      <w:r w:rsidR="004F76CF" w:rsidRPr="007800A6">
        <w:rPr>
          <w:rFonts w:ascii="Times New Roman" w:hAnsi="Times New Roman" w:cs="Times New Roman"/>
          <w:b/>
          <w:color w:val="000000" w:themeColor="text1"/>
        </w:rPr>
        <w:t>. Service abstraction and its relationship with other service-orientation principles.</w:t>
      </w:r>
    </w:p>
    <w:p w:rsidR="004F76CF" w:rsidRPr="004F76CF" w:rsidRDefault="004770E8" w:rsidP="004770E8">
      <w:pPr>
        <w:pStyle w:val="doctext"/>
        <w:jc w:val="center"/>
        <w:rPr>
          <w:color w:val="000000" w:themeColor="text1"/>
        </w:rPr>
      </w:pPr>
      <w:r>
        <w:rPr>
          <w:noProof/>
          <w:color w:val="000000" w:themeColor="text1"/>
        </w:rPr>
        <w:drawing>
          <wp:inline distT="0" distB="0" distL="0" distR="0">
            <wp:extent cx="5567680" cy="2581275"/>
            <wp:effectExtent l="19050" t="0" r="0" b="0"/>
            <wp:docPr id="338" name="Picture 33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8"/>
                    <pic:cNvPicPr>
                      <a:picLocks noChangeAspect="1" noChangeArrowheads="1"/>
                    </pic:cNvPicPr>
                  </pic:nvPicPr>
                  <pic:blipFill>
                    <a:blip r:embed="rId135"/>
                    <a:srcRect/>
                    <a:stretch>
                      <a:fillRect/>
                    </a:stretch>
                  </pic:blipFill>
                  <pic:spPr bwMode="auto">
                    <a:xfrm>
                      <a:off x="0" y="0"/>
                      <a:ext cx="5567680" cy="2581275"/>
                    </a:xfrm>
                    <a:prstGeom prst="rect">
                      <a:avLst/>
                    </a:prstGeom>
                    <a:noFill/>
                    <a:ln w="9525">
                      <a:noFill/>
                      <a:miter lim="800000"/>
                      <a:headEnd/>
                      <a:tailEnd/>
                    </a:ln>
                  </pic:spPr>
                </pic:pic>
              </a:graphicData>
            </a:graphic>
          </wp:inline>
        </w:drawing>
      </w:r>
      <w:bookmarkStart w:id="210" w:name="ch08lev2sec17"/>
      <w:bookmarkEnd w:id="210"/>
    </w:p>
    <w:p w:rsidR="004F76CF" w:rsidRPr="004770E8" w:rsidRDefault="004F76CF" w:rsidP="00970717">
      <w:pPr>
        <w:pStyle w:val="Heading4"/>
        <w:numPr>
          <w:ilvl w:val="3"/>
          <w:numId w:val="35"/>
        </w:numPr>
        <w:tabs>
          <w:tab w:val="left" w:pos="1080"/>
          <w:tab w:val="left" w:pos="2070"/>
        </w:tabs>
        <w:rPr>
          <w:rFonts w:ascii="Times New Roman" w:hAnsi="Times New Roman" w:cs="Times New Roman"/>
          <w:i w:val="0"/>
          <w:color w:val="000000" w:themeColor="text1"/>
        </w:rPr>
      </w:pPr>
      <w:r w:rsidRPr="004770E8">
        <w:rPr>
          <w:rFonts w:ascii="Times New Roman" w:hAnsi="Times New Roman" w:cs="Times New Roman"/>
          <w:i w:val="0"/>
          <w:color w:val="000000" w:themeColor="text1"/>
        </w:rPr>
        <w:t>Service composability</w:t>
      </w:r>
    </w:p>
    <w:p w:rsidR="004F76CF" w:rsidRPr="00097C56" w:rsidRDefault="004F76CF">
      <w:pPr>
        <w:pStyle w:val="doctext"/>
        <w:rPr>
          <w:b/>
          <w:color w:val="000000" w:themeColor="text1"/>
          <w:u w:val="single"/>
        </w:rPr>
      </w:pPr>
      <w:r w:rsidRPr="00097C56">
        <w:rPr>
          <w:b/>
          <w:color w:val="000000" w:themeColor="text1"/>
          <w:u w:val="single"/>
        </w:rPr>
        <w:t>Service composability therefore is tied to service-orientation principles that support the concept of service composition, as follows:</w:t>
      </w:r>
    </w:p>
    <w:p w:rsidR="004F76CF" w:rsidRPr="004F76CF" w:rsidRDefault="004F76CF" w:rsidP="00970717">
      <w:pPr>
        <w:pStyle w:val="doclist"/>
        <w:numPr>
          <w:ilvl w:val="0"/>
          <w:numId w:val="24"/>
        </w:numPr>
        <w:rPr>
          <w:color w:val="000000" w:themeColor="text1"/>
        </w:rPr>
      </w:pPr>
      <w:r w:rsidRPr="00097C56">
        <w:rPr>
          <w:b/>
          <w:color w:val="000000" w:themeColor="text1"/>
        </w:rPr>
        <w:t>Service reusability</w:t>
      </w:r>
      <w:r w:rsidRPr="004F76CF">
        <w:rPr>
          <w:color w:val="000000" w:themeColor="text1"/>
        </w:rPr>
        <w:t xml:space="preserve"> is what enables one service to be composed by numerous others. It is expected that reusable services can be incorporated within different compositions or reused independently by other service requestors.</w:t>
      </w:r>
    </w:p>
    <w:p w:rsidR="004F76CF" w:rsidRPr="004F76CF" w:rsidRDefault="004F76CF" w:rsidP="00970717">
      <w:pPr>
        <w:pStyle w:val="doclist"/>
        <w:numPr>
          <w:ilvl w:val="0"/>
          <w:numId w:val="24"/>
        </w:numPr>
        <w:rPr>
          <w:color w:val="000000" w:themeColor="text1"/>
        </w:rPr>
      </w:pPr>
      <w:r w:rsidRPr="00097C56">
        <w:rPr>
          <w:b/>
          <w:color w:val="000000" w:themeColor="text1"/>
        </w:rPr>
        <w:t>Service loose coupling</w:t>
      </w:r>
      <w:r w:rsidRPr="004F76CF">
        <w:rPr>
          <w:color w:val="000000" w:themeColor="text1"/>
        </w:rPr>
        <w:t xml:space="preserve"> establishes a communications framework that supports the concept of dynamic service composition. Because services are freed from many dependencies, they are more available to be reused via composition.</w:t>
      </w:r>
    </w:p>
    <w:p w:rsidR="004F76CF" w:rsidRPr="004F76CF" w:rsidRDefault="004F76CF" w:rsidP="00970717">
      <w:pPr>
        <w:pStyle w:val="doclist"/>
        <w:numPr>
          <w:ilvl w:val="0"/>
          <w:numId w:val="24"/>
        </w:numPr>
        <w:rPr>
          <w:color w:val="000000" w:themeColor="text1"/>
        </w:rPr>
      </w:pPr>
      <w:r w:rsidRPr="00097C56">
        <w:rPr>
          <w:b/>
          <w:color w:val="000000" w:themeColor="text1"/>
        </w:rPr>
        <w:t>Service statelessness</w:t>
      </w:r>
      <w:r w:rsidRPr="004F76CF">
        <w:rPr>
          <w:color w:val="000000" w:themeColor="text1"/>
        </w:rPr>
        <w:t xml:space="preserve"> supports service composability, especially in larger compositions. A service composition is reliant on the design quality and commonality of its collective parts. If all services are stateless (by, for example, deferring activity-specific logic to messages), the overall composition executes more harmoniously.</w:t>
      </w:r>
    </w:p>
    <w:p w:rsidR="004F76CF" w:rsidRPr="004F76CF" w:rsidRDefault="004F76CF" w:rsidP="00970717">
      <w:pPr>
        <w:pStyle w:val="doclist"/>
        <w:numPr>
          <w:ilvl w:val="0"/>
          <w:numId w:val="24"/>
        </w:numPr>
        <w:rPr>
          <w:color w:val="000000" w:themeColor="text1"/>
        </w:rPr>
      </w:pPr>
      <w:r w:rsidRPr="00097C56">
        <w:rPr>
          <w:b/>
          <w:color w:val="000000" w:themeColor="text1"/>
        </w:rPr>
        <w:t>Service autonomy</w:t>
      </w:r>
      <w:r w:rsidRPr="004F76CF">
        <w:rPr>
          <w:color w:val="000000" w:themeColor="text1"/>
        </w:rPr>
        <w:t xml:space="preserve"> held by composition members strengthens the overall composition, but the autonomy of the controller service itself actually is decreased due to the dependencies on its composition members.</w:t>
      </w:r>
    </w:p>
    <w:p w:rsidR="004F76CF" w:rsidRPr="004F76CF" w:rsidRDefault="004F76CF" w:rsidP="00970717">
      <w:pPr>
        <w:pStyle w:val="doclist"/>
        <w:numPr>
          <w:ilvl w:val="0"/>
          <w:numId w:val="24"/>
        </w:numPr>
        <w:rPr>
          <w:color w:val="000000" w:themeColor="text1"/>
        </w:rPr>
      </w:pPr>
      <w:r w:rsidRPr="00097C56">
        <w:rPr>
          <w:b/>
          <w:color w:val="000000" w:themeColor="text1"/>
        </w:rPr>
        <w:t>Service contracts</w:t>
      </w:r>
      <w:r w:rsidRPr="004F76CF">
        <w:rPr>
          <w:color w:val="000000" w:themeColor="text1"/>
        </w:rPr>
        <w:t xml:space="preserve"> enable service composition by formalizing the runtime agreement between </w:t>
      </w:r>
      <w:bookmarkStart w:id="211" w:name="iddle2807"/>
      <w:bookmarkStart w:id="212" w:name="iddle2806"/>
      <w:bookmarkStart w:id="213" w:name="iddle2805"/>
      <w:bookmarkEnd w:id="211"/>
      <w:bookmarkEnd w:id="212"/>
      <w:bookmarkEnd w:id="213"/>
      <w:r w:rsidRPr="004F76CF">
        <w:rPr>
          <w:color w:val="000000" w:themeColor="text1"/>
        </w:rPr>
        <w:t>composition members.</w:t>
      </w:r>
    </w:p>
    <w:p w:rsidR="004F76CF" w:rsidRPr="00AB7ADA" w:rsidRDefault="008B74DB" w:rsidP="00AB7ADA">
      <w:pPr>
        <w:pStyle w:val="Heading5"/>
        <w:rPr>
          <w:rFonts w:ascii="Times New Roman" w:hAnsi="Times New Roman" w:cs="Times New Roman"/>
          <w:b/>
          <w:color w:val="000000" w:themeColor="text1"/>
        </w:rPr>
      </w:pPr>
      <w:bookmarkStart w:id="214" w:name="ch08fig30"/>
      <w:bookmarkEnd w:id="214"/>
      <w:r>
        <w:rPr>
          <w:rFonts w:ascii="Times New Roman" w:hAnsi="Times New Roman" w:cs="Times New Roman"/>
          <w:b/>
          <w:color w:val="000000" w:themeColor="text1"/>
        </w:rPr>
        <w:lastRenderedPageBreak/>
        <w:t>Figure-3</w:t>
      </w:r>
      <w:r w:rsidR="00AB7ADA" w:rsidRPr="00AB7ADA">
        <w:rPr>
          <w:rFonts w:ascii="Times New Roman" w:hAnsi="Times New Roman" w:cs="Times New Roman"/>
          <w:b/>
          <w:color w:val="000000" w:themeColor="text1"/>
        </w:rPr>
        <w:t>.46</w:t>
      </w:r>
      <w:r w:rsidR="004F76CF" w:rsidRPr="00AB7ADA">
        <w:rPr>
          <w:rFonts w:ascii="Times New Roman" w:hAnsi="Times New Roman" w:cs="Times New Roman"/>
          <w:b/>
          <w:color w:val="000000" w:themeColor="text1"/>
        </w:rPr>
        <w:t xml:space="preserve"> Service composability and its relationship with other service-orientation principles.</w:t>
      </w:r>
    </w:p>
    <w:p w:rsidR="004F76CF" w:rsidRPr="004F76CF" w:rsidRDefault="004770E8" w:rsidP="004770E8">
      <w:pPr>
        <w:jc w:val="center"/>
        <w:rPr>
          <w:color w:val="000000" w:themeColor="text1"/>
        </w:rPr>
      </w:pPr>
      <w:r>
        <w:rPr>
          <w:noProof/>
          <w:color w:val="000000" w:themeColor="text1"/>
        </w:rPr>
        <w:drawing>
          <wp:inline distT="0" distB="0" distL="0" distR="0">
            <wp:extent cx="5486400" cy="2789555"/>
            <wp:effectExtent l="19050" t="0" r="0" b="0"/>
            <wp:docPr id="340" name="Picture 3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0"/>
                    <pic:cNvPicPr>
                      <a:picLocks noChangeAspect="1" noChangeArrowheads="1"/>
                    </pic:cNvPicPr>
                  </pic:nvPicPr>
                  <pic:blipFill>
                    <a:blip r:embed="rId136"/>
                    <a:srcRect/>
                    <a:stretch>
                      <a:fillRect/>
                    </a:stretch>
                  </pic:blipFill>
                  <pic:spPr bwMode="auto">
                    <a:xfrm>
                      <a:off x="0" y="0"/>
                      <a:ext cx="5486400" cy="2789555"/>
                    </a:xfrm>
                    <a:prstGeom prst="rect">
                      <a:avLst/>
                    </a:prstGeom>
                    <a:noFill/>
                    <a:ln w="9525">
                      <a:noFill/>
                      <a:miter lim="800000"/>
                      <a:headEnd/>
                      <a:tailEnd/>
                    </a:ln>
                  </pic:spPr>
                </pic:pic>
              </a:graphicData>
            </a:graphic>
          </wp:inline>
        </w:drawing>
      </w:r>
      <w:bookmarkStart w:id="215" w:name="ch08lev2sec18"/>
      <w:bookmarkEnd w:id="215"/>
    </w:p>
    <w:p w:rsidR="004F76CF" w:rsidRPr="004770E8" w:rsidRDefault="004F76CF" w:rsidP="00970717">
      <w:pPr>
        <w:pStyle w:val="Heading4"/>
        <w:numPr>
          <w:ilvl w:val="3"/>
          <w:numId w:val="35"/>
        </w:numPr>
        <w:tabs>
          <w:tab w:val="left" w:pos="900"/>
        </w:tabs>
        <w:rPr>
          <w:rFonts w:ascii="Times New Roman" w:hAnsi="Times New Roman" w:cs="Times New Roman"/>
          <w:i w:val="0"/>
          <w:color w:val="000000" w:themeColor="text1"/>
        </w:rPr>
      </w:pPr>
      <w:r w:rsidRPr="004770E8">
        <w:rPr>
          <w:rFonts w:ascii="Times New Roman" w:hAnsi="Times New Roman" w:cs="Times New Roman"/>
          <w:i w:val="0"/>
          <w:color w:val="000000" w:themeColor="text1"/>
        </w:rPr>
        <w:t>Service autonomy</w:t>
      </w:r>
    </w:p>
    <w:p w:rsidR="004F76CF" w:rsidRPr="00097C56" w:rsidRDefault="004F76CF">
      <w:pPr>
        <w:pStyle w:val="doctext"/>
        <w:rPr>
          <w:b/>
          <w:color w:val="000000" w:themeColor="text1"/>
          <w:u w:val="single"/>
        </w:rPr>
      </w:pPr>
      <w:r w:rsidRPr="00097C56">
        <w:rPr>
          <w:b/>
          <w:color w:val="000000" w:themeColor="text1"/>
          <w:u w:val="single"/>
        </w:rPr>
        <w:t xml:space="preserve">This principle applies to a service's underlying logic. By providing an execution environment over which a service has complete </w:t>
      </w:r>
      <w:bookmarkStart w:id="216" w:name="iddle2813"/>
      <w:bookmarkStart w:id="217" w:name="iddle2812"/>
      <w:bookmarkStart w:id="218" w:name="iddle2811"/>
      <w:bookmarkEnd w:id="216"/>
      <w:bookmarkEnd w:id="217"/>
      <w:bookmarkEnd w:id="218"/>
      <w:r w:rsidRPr="00097C56">
        <w:rPr>
          <w:b/>
          <w:color w:val="000000" w:themeColor="text1"/>
          <w:u w:val="single"/>
        </w:rPr>
        <w:t>control, service autonomy relates to several other principles, as explained here:</w:t>
      </w:r>
    </w:p>
    <w:p w:rsidR="004F76CF" w:rsidRPr="004F76CF" w:rsidRDefault="004F76CF" w:rsidP="00970717">
      <w:pPr>
        <w:pStyle w:val="doclist"/>
        <w:numPr>
          <w:ilvl w:val="0"/>
          <w:numId w:val="25"/>
        </w:numPr>
        <w:rPr>
          <w:color w:val="000000" w:themeColor="text1"/>
        </w:rPr>
      </w:pPr>
      <w:r w:rsidRPr="00097C56">
        <w:rPr>
          <w:b/>
          <w:color w:val="000000" w:themeColor="text1"/>
        </w:rPr>
        <w:t>Service reusability</w:t>
      </w:r>
      <w:r w:rsidRPr="004F76CF">
        <w:rPr>
          <w:color w:val="000000" w:themeColor="text1"/>
        </w:rPr>
        <w:t xml:space="preserve"> is more easily achieved when the service offering reusable logic has self-governance over its own logic. Service Level Agreement (SLA) type requirements that come to the forefront for utility services with multiple requestors, such as availability and scalability, are fulfilled more easily by an autonomous service.</w:t>
      </w:r>
    </w:p>
    <w:p w:rsidR="004F76CF" w:rsidRPr="004F76CF" w:rsidRDefault="004F76CF" w:rsidP="00970717">
      <w:pPr>
        <w:pStyle w:val="doclist"/>
        <w:numPr>
          <w:ilvl w:val="0"/>
          <w:numId w:val="25"/>
        </w:numPr>
        <w:rPr>
          <w:color w:val="000000" w:themeColor="text1"/>
        </w:rPr>
      </w:pPr>
      <w:r w:rsidRPr="00097C56">
        <w:rPr>
          <w:b/>
          <w:color w:val="000000" w:themeColor="text1"/>
        </w:rPr>
        <w:t>Service composability</w:t>
      </w:r>
      <w:r w:rsidRPr="004F76CF">
        <w:rPr>
          <w:color w:val="000000" w:themeColor="text1"/>
        </w:rPr>
        <w:t xml:space="preserve"> is also supported by service </w:t>
      </w:r>
      <w:proofErr w:type="spellStart"/>
      <w:r w:rsidRPr="004F76CF">
        <w:rPr>
          <w:color w:val="000000" w:themeColor="text1"/>
        </w:rPr>
        <w:t>autonomyfor</w:t>
      </w:r>
      <w:proofErr w:type="spellEnd"/>
      <w:r w:rsidRPr="004F76CF">
        <w:rPr>
          <w:color w:val="000000" w:themeColor="text1"/>
        </w:rPr>
        <w:t xml:space="preserve"> much of the same reasons autonomy supports service reusability. A service composition consisting of autonomous services is much more robust and collectively independent.</w:t>
      </w:r>
    </w:p>
    <w:p w:rsidR="004F76CF" w:rsidRPr="004F76CF" w:rsidRDefault="004F76CF" w:rsidP="00970717">
      <w:pPr>
        <w:pStyle w:val="doclist"/>
        <w:numPr>
          <w:ilvl w:val="0"/>
          <w:numId w:val="25"/>
        </w:numPr>
        <w:rPr>
          <w:color w:val="000000" w:themeColor="text1"/>
        </w:rPr>
      </w:pPr>
      <w:r w:rsidRPr="00097C56">
        <w:rPr>
          <w:b/>
          <w:color w:val="000000" w:themeColor="text1"/>
        </w:rPr>
        <w:t>Service statelessness</w:t>
      </w:r>
      <w:r w:rsidRPr="004F76CF">
        <w:rPr>
          <w:color w:val="000000" w:themeColor="text1"/>
        </w:rPr>
        <w:t xml:space="preserve"> is best implemented by a service that can execute independently. Autonomy indirectly supports service statelessness. (However, it is very easy to create a stateful service that is also fully autonomous.)</w:t>
      </w:r>
    </w:p>
    <w:p w:rsidR="004F76CF" w:rsidRPr="004F76CF" w:rsidRDefault="004F76CF" w:rsidP="00970717">
      <w:pPr>
        <w:pStyle w:val="doclist"/>
        <w:numPr>
          <w:ilvl w:val="0"/>
          <w:numId w:val="25"/>
        </w:numPr>
        <w:rPr>
          <w:color w:val="000000" w:themeColor="text1"/>
        </w:rPr>
      </w:pPr>
      <w:r w:rsidRPr="00097C56">
        <w:rPr>
          <w:b/>
          <w:color w:val="000000" w:themeColor="text1"/>
        </w:rPr>
        <w:t>Service autonomy</w:t>
      </w:r>
      <w:r w:rsidRPr="004F76CF">
        <w:rPr>
          <w:color w:val="000000" w:themeColor="text1"/>
        </w:rPr>
        <w:t xml:space="preserve"> is a quality that is realized by leveraging the loosely coupled relationship between services. Therefore service loose coupling is a primary enabler of this principle.</w:t>
      </w:r>
    </w:p>
    <w:p w:rsidR="004F76CF" w:rsidRPr="00AB7ADA" w:rsidRDefault="008B74DB" w:rsidP="00AB7ADA">
      <w:pPr>
        <w:pStyle w:val="Heading5"/>
        <w:rPr>
          <w:rFonts w:ascii="Times New Roman" w:hAnsi="Times New Roman" w:cs="Times New Roman"/>
          <w:b/>
          <w:color w:val="000000" w:themeColor="text1"/>
        </w:rPr>
      </w:pPr>
      <w:bookmarkStart w:id="219" w:name="ch08fig31"/>
      <w:bookmarkEnd w:id="219"/>
      <w:r>
        <w:rPr>
          <w:rFonts w:ascii="Times New Roman" w:hAnsi="Times New Roman" w:cs="Times New Roman"/>
          <w:b/>
          <w:color w:val="000000" w:themeColor="text1"/>
        </w:rPr>
        <w:lastRenderedPageBreak/>
        <w:t>Figure-3</w:t>
      </w:r>
      <w:r w:rsidR="00AB7ADA" w:rsidRPr="00AB7ADA">
        <w:rPr>
          <w:rFonts w:ascii="Times New Roman" w:hAnsi="Times New Roman" w:cs="Times New Roman"/>
          <w:b/>
          <w:color w:val="000000" w:themeColor="text1"/>
        </w:rPr>
        <w:t>.47</w:t>
      </w:r>
      <w:r w:rsidR="004F76CF" w:rsidRPr="00AB7ADA">
        <w:rPr>
          <w:rFonts w:ascii="Times New Roman" w:hAnsi="Times New Roman" w:cs="Times New Roman"/>
          <w:b/>
          <w:color w:val="000000" w:themeColor="text1"/>
        </w:rPr>
        <w:t>. Service autonomy and its relationship with other service-orientation principles.</w:t>
      </w:r>
    </w:p>
    <w:p w:rsidR="004F76CF" w:rsidRPr="004F76CF" w:rsidRDefault="004770E8" w:rsidP="004770E8">
      <w:pPr>
        <w:jc w:val="center"/>
        <w:rPr>
          <w:color w:val="000000" w:themeColor="text1"/>
        </w:rPr>
      </w:pPr>
      <w:r>
        <w:rPr>
          <w:noProof/>
          <w:color w:val="000000" w:themeColor="text1"/>
        </w:rPr>
        <w:drawing>
          <wp:inline distT="0" distB="0" distL="0" distR="0">
            <wp:extent cx="5127625" cy="2962910"/>
            <wp:effectExtent l="19050" t="0" r="0" b="0"/>
            <wp:docPr id="342" name="Picture 34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2"/>
                    <pic:cNvPicPr>
                      <a:picLocks noChangeAspect="1" noChangeArrowheads="1"/>
                    </pic:cNvPicPr>
                  </pic:nvPicPr>
                  <pic:blipFill>
                    <a:blip r:embed="rId137"/>
                    <a:srcRect/>
                    <a:stretch>
                      <a:fillRect/>
                    </a:stretch>
                  </pic:blipFill>
                  <pic:spPr bwMode="auto">
                    <a:xfrm>
                      <a:off x="0" y="0"/>
                      <a:ext cx="5127625" cy="2962910"/>
                    </a:xfrm>
                    <a:prstGeom prst="rect">
                      <a:avLst/>
                    </a:prstGeom>
                    <a:noFill/>
                    <a:ln w="9525">
                      <a:noFill/>
                      <a:miter lim="800000"/>
                      <a:headEnd/>
                      <a:tailEnd/>
                    </a:ln>
                  </pic:spPr>
                </pic:pic>
              </a:graphicData>
            </a:graphic>
          </wp:inline>
        </w:drawing>
      </w:r>
      <w:bookmarkStart w:id="220" w:name="ch08lev2sec19"/>
      <w:bookmarkEnd w:id="220"/>
    </w:p>
    <w:p w:rsidR="004F76CF" w:rsidRPr="004770E8" w:rsidRDefault="004F76CF" w:rsidP="00970717">
      <w:pPr>
        <w:pStyle w:val="Heading4"/>
        <w:numPr>
          <w:ilvl w:val="3"/>
          <w:numId w:val="35"/>
        </w:numPr>
        <w:tabs>
          <w:tab w:val="left" w:pos="990"/>
          <w:tab w:val="left" w:pos="1170"/>
        </w:tabs>
        <w:rPr>
          <w:rFonts w:ascii="Times New Roman" w:hAnsi="Times New Roman" w:cs="Times New Roman"/>
          <w:i w:val="0"/>
          <w:color w:val="000000" w:themeColor="text1"/>
        </w:rPr>
      </w:pPr>
      <w:r w:rsidRPr="004770E8">
        <w:rPr>
          <w:rFonts w:ascii="Times New Roman" w:hAnsi="Times New Roman" w:cs="Times New Roman"/>
          <w:i w:val="0"/>
          <w:color w:val="000000" w:themeColor="text1"/>
        </w:rPr>
        <w:t>Service statelessness</w:t>
      </w:r>
    </w:p>
    <w:p w:rsidR="004F76CF" w:rsidRPr="00097C56" w:rsidRDefault="004F76CF">
      <w:pPr>
        <w:pStyle w:val="doctext"/>
        <w:rPr>
          <w:b/>
          <w:color w:val="000000" w:themeColor="text1"/>
          <w:u w:val="single"/>
        </w:rPr>
      </w:pPr>
      <w:r w:rsidRPr="00097C56">
        <w:rPr>
          <w:b/>
          <w:color w:val="000000" w:themeColor="text1"/>
          <w:u w:val="single"/>
        </w:rPr>
        <w:t>However, the principle of statelessness is also indirectly supported by the following service-orientation principles:</w:t>
      </w:r>
    </w:p>
    <w:p w:rsidR="004F76CF" w:rsidRPr="004F76CF" w:rsidRDefault="004F76CF" w:rsidP="00970717">
      <w:pPr>
        <w:pStyle w:val="doclist"/>
        <w:numPr>
          <w:ilvl w:val="0"/>
          <w:numId w:val="26"/>
        </w:numPr>
        <w:rPr>
          <w:color w:val="000000" w:themeColor="text1"/>
        </w:rPr>
      </w:pPr>
      <w:r w:rsidRPr="00097C56">
        <w:rPr>
          <w:b/>
          <w:color w:val="000000" w:themeColor="text1"/>
        </w:rPr>
        <w:t>Service autonomy</w:t>
      </w:r>
      <w:r w:rsidRPr="004F76CF">
        <w:rPr>
          <w:color w:val="000000" w:themeColor="text1"/>
        </w:rPr>
        <w:t xml:space="preserve"> provides the ability for a service to control its own execution environment. By removing or reducing dependencies it becomes easier to build statelessness into services, primarily because the service logic can be fully customized to defer state management outside of the service logic boundary.</w:t>
      </w:r>
    </w:p>
    <w:p w:rsidR="004770E8" w:rsidRDefault="004F76CF" w:rsidP="00970717">
      <w:pPr>
        <w:pStyle w:val="doclist"/>
        <w:numPr>
          <w:ilvl w:val="0"/>
          <w:numId w:val="27"/>
        </w:numPr>
        <w:rPr>
          <w:color w:val="000000" w:themeColor="text1"/>
        </w:rPr>
      </w:pPr>
      <w:r w:rsidRPr="00097C56">
        <w:rPr>
          <w:b/>
          <w:color w:val="000000" w:themeColor="text1"/>
        </w:rPr>
        <w:t>Service loose coupling</w:t>
      </w:r>
      <w:r w:rsidRPr="004770E8">
        <w:rPr>
          <w:color w:val="000000" w:themeColor="text1"/>
        </w:rPr>
        <w:t xml:space="preserve"> and the overall concept of loose coupling establishes a communication paradigm that is fully realized through messaging. This, in turn, supports service statelessness, as state information can be carried and persisted by the messages that pass through the services.</w:t>
      </w:r>
      <w:r w:rsidR="004770E8" w:rsidRPr="004770E8">
        <w:rPr>
          <w:color w:val="000000" w:themeColor="text1"/>
        </w:rPr>
        <w:t xml:space="preserve"> </w:t>
      </w:r>
    </w:p>
    <w:p w:rsidR="004F76CF" w:rsidRPr="004770E8" w:rsidRDefault="004F76CF" w:rsidP="00970717">
      <w:pPr>
        <w:pStyle w:val="doclist"/>
        <w:numPr>
          <w:ilvl w:val="0"/>
          <w:numId w:val="27"/>
        </w:numPr>
        <w:rPr>
          <w:color w:val="000000" w:themeColor="text1"/>
        </w:rPr>
      </w:pPr>
      <w:r w:rsidRPr="00097C56">
        <w:rPr>
          <w:b/>
          <w:color w:val="000000" w:themeColor="text1"/>
        </w:rPr>
        <w:t>Service composability</w:t>
      </w:r>
      <w:r w:rsidRPr="004770E8">
        <w:rPr>
          <w:color w:val="000000" w:themeColor="text1"/>
        </w:rPr>
        <w:t xml:space="preserve"> benefits from stateless composition members, as they reduce dependencies and minimize the overhead of the composition as a whole.</w:t>
      </w:r>
    </w:p>
    <w:p w:rsidR="004F76CF" w:rsidRPr="004F76CF" w:rsidRDefault="004F76CF" w:rsidP="00970717">
      <w:pPr>
        <w:pStyle w:val="doclist"/>
        <w:numPr>
          <w:ilvl w:val="0"/>
          <w:numId w:val="27"/>
        </w:numPr>
        <w:rPr>
          <w:color w:val="000000" w:themeColor="text1"/>
        </w:rPr>
      </w:pPr>
      <w:r w:rsidRPr="00097C56">
        <w:rPr>
          <w:b/>
          <w:color w:val="000000" w:themeColor="text1"/>
        </w:rPr>
        <w:t>Service reuse</w:t>
      </w:r>
      <w:r w:rsidRPr="004F76CF">
        <w:rPr>
          <w:color w:val="000000" w:themeColor="text1"/>
        </w:rPr>
        <w:t xml:space="preserve"> becomes more of a reality for stateless services, as availability of the service to multiple requestors is increased and the absence of activity-specific logic promotes a generic service design.</w:t>
      </w:r>
    </w:p>
    <w:p w:rsidR="004F76CF" w:rsidRPr="00AB7ADA" w:rsidRDefault="008B74DB" w:rsidP="00AB7ADA">
      <w:pPr>
        <w:pStyle w:val="Heading5"/>
        <w:rPr>
          <w:rFonts w:ascii="Times New Roman" w:hAnsi="Times New Roman" w:cs="Times New Roman"/>
          <w:b/>
          <w:color w:val="000000" w:themeColor="text1"/>
        </w:rPr>
      </w:pPr>
      <w:bookmarkStart w:id="221" w:name="ch08fig32"/>
      <w:bookmarkEnd w:id="221"/>
      <w:r>
        <w:rPr>
          <w:rFonts w:ascii="Times New Roman" w:hAnsi="Times New Roman" w:cs="Times New Roman"/>
          <w:b/>
          <w:color w:val="000000" w:themeColor="text1"/>
        </w:rPr>
        <w:lastRenderedPageBreak/>
        <w:t>Figure-3</w:t>
      </w:r>
      <w:r w:rsidR="00AB7ADA" w:rsidRPr="00AB7ADA">
        <w:rPr>
          <w:rFonts w:ascii="Times New Roman" w:hAnsi="Times New Roman" w:cs="Times New Roman"/>
          <w:b/>
          <w:color w:val="000000" w:themeColor="text1"/>
        </w:rPr>
        <w:t>.48</w:t>
      </w:r>
      <w:r w:rsidR="004F76CF" w:rsidRPr="00AB7ADA">
        <w:rPr>
          <w:rFonts w:ascii="Times New Roman" w:hAnsi="Times New Roman" w:cs="Times New Roman"/>
          <w:b/>
          <w:color w:val="000000" w:themeColor="text1"/>
        </w:rPr>
        <w:t xml:space="preserve"> Service statelessness and its relationship with other service-orientation principles.</w:t>
      </w:r>
    </w:p>
    <w:p w:rsidR="004F76CF" w:rsidRPr="004F76CF" w:rsidRDefault="004770E8" w:rsidP="004770E8">
      <w:pPr>
        <w:jc w:val="center"/>
        <w:rPr>
          <w:color w:val="000000" w:themeColor="text1"/>
        </w:rPr>
      </w:pPr>
      <w:r>
        <w:rPr>
          <w:noProof/>
          <w:color w:val="000000" w:themeColor="text1"/>
        </w:rPr>
        <w:drawing>
          <wp:inline distT="0" distB="0" distL="0" distR="0">
            <wp:extent cx="4735576" cy="2511706"/>
            <wp:effectExtent l="19050" t="0" r="7874" b="0"/>
            <wp:docPr id="344" name="Picture 34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4"/>
                    <pic:cNvPicPr>
                      <a:picLocks noChangeAspect="1" noChangeArrowheads="1"/>
                    </pic:cNvPicPr>
                  </pic:nvPicPr>
                  <pic:blipFill>
                    <a:blip r:embed="rId138"/>
                    <a:srcRect/>
                    <a:stretch>
                      <a:fillRect/>
                    </a:stretch>
                  </pic:blipFill>
                  <pic:spPr bwMode="auto">
                    <a:xfrm>
                      <a:off x="0" y="0"/>
                      <a:ext cx="4735827" cy="2511839"/>
                    </a:xfrm>
                    <a:prstGeom prst="rect">
                      <a:avLst/>
                    </a:prstGeom>
                    <a:noFill/>
                    <a:ln w="9525">
                      <a:noFill/>
                      <a:miter lim="800000"/>
                      <a:headEnd/>
                      <a:tailEnd/>
                    </a:ln>
                  </pic:spPr>
                </pic:pic>
              </a:graphicData>
            </a:graphic>
          </wp:inline>
        </w:drawing>
      </w:r>
      <w:bookmarkStart w:id="222" w:name="ch08lev2sec20"/>
      <w:bookmarkEnd w:id="222"/>
    </w:p>
    <w:p w:rsidR="004F76CF" w:rsidRPr="004770E8" w:rsidRDefault="004F76CF" w:rsidP="00970717">
      <w:pPr>
        <w:pStyle w:val="Heading4"/>
        <w:numPr>
          <w:ilvl w:val="3"/>
          <w:numId w:val="35"/>
        </w:numPr>
        <w:tabs>
          <w:tab w:val="left" w:pos="1080"/>
        </w:tabs>
        <w:rPr>
          <w:rFonts w:ascii="Times New Roman" w:hAnsi="Times New Roman" w:cs="Times New Roman"/>
          <w:i w:val="0"/>
          <w:color w:val="000000" w:themeColor="text1"/>
        </w:rPr>
      </w:pPr>
      <w:r w:rsidRPr="004770E8">
        <w:rPr>
          <w:rFonts w:ascii="Times New Roman" w:hAnsi="Times New Roman" w:cs="Times New Roman"/>
          <w:i w:val="0"/>
          <w:color w:val="000000" w:themeColor="text1"/>
        </w:rPr>
        <w:t>Service discoverability</w:t>
      </w:r>
    </w:p>
    <w:p w:rsidR="004F76CF" w:rsidRPr="004F76CF" w:rsidRDefault="004F76CF">
      <w:pPr>
        <w:pStyle w:val="doctext"/>
        <w:rPr>
          <w:color w:val="000000" w:themeColor="text1"/>
        </w:rPr>
      </w:pPr>
      <w:r w:rsidRPr="00097C56">
        <w:rPr>
          <w:b/>
          <w:color w:val="000000" w:themeColor="text1"/>
          <w:u w:val="single"/>
        </w:rPr>
        <w:t xml:space="preserve">Designing services so that they are naturally discoverable enables an environment whereby service logic becomes accessible to </w:t>
      </w:r>
      <w:bookmarkStart w:id="223" w:name="iddle2831"/>
      <w:bookmarkStart w:id="224" w:name="iddle2830"/>
      <w:bookmarkStart w:id="225" w:name="iddle2829"/>
      <w:bookmarkEnd w:id="223"/>
      <w:bookmarkEnd w:id="224"/>
      <w:bookmarkEnd w:id="225"/>
      <w:r w:rsidRPr="00097C56">
        <w:rPr>
          <w:b/>
          <w:color w:val="000000" w:themeColor="text1"/>
          <w:u w:val="single"/>
        </w:rPr>
        <w:t xml:space="preserve">new potential service requestors. </w:t>
      </w:r>
      <w:r w:rsidR="004770E8" w:rsidRPr="00097C56">
        <w:rPr>
          <w:b/>
          <w:color w:val="000000" w:themeColor="text1"/>
          <w:u w:val="single"/>
        </w:rPr>
        <w:t xml:space="preserve">Following are the </w:t>
      </w:r>
      <w:r w:rsidRPr="00097C56">
        <w:rPr>
          <w:b/>
          <w:color w:val="000000" w:themeColor="text1"/>
          <w:u w:val="single"/>
        </w:rPr>
        <w:t>service-orientation principles</w:t>
      </w:r>
      <w:r w:rsidRPr="004F76CF">
        <w:rPr>
          <w:color w:val="000000" w:themeColor="text1"/>
        </w:rPr>
        <w:t>:</w:t>
      </w:r>
    </w:p>
    <w:p w:rsidR="004F76CF" w:rsidRPr="004F76CF" w:rsidRDefault="004F76CF" w:rsidP="00970717">
      <w:pPr>
        <w:pStyle w:val="doclist"/>
        <w:numPr>
          <w:ilvl w:val="0"/>
          <w:numId w:val="28"/>
        </w:numPr>
        <w:rPr>
          <w:color w:val="000000" w:themeColor="text1"/>
        </w:rPr>
      </w:pPr>
      <w:r w:rsidRPr="00097C56">
        <w:rPr>
          <w:b/>
          <w:color w:val="000000" w:themeColor="text1"/>
        </w:rPr>
        <w:t>Service contracts</w:t>
      </w:r>
      <w:r w:rsidRPr="004F76CF">
        <w:rPr>
          <w:color w:val="000000" w:themeColor="text1"/>
        </w:rPr>
        <w:t xml:space="preserve"> are what service requestors (or those that create them) actually discover and subsequently assess for suitability. Therefore, the extent of a service's discoverability can typically be associated with the quality or descriptiveness of its service contract.</w:t>
      </w:r>
    </w:p>
    <w:p w:rsidR="004F76CF" w:rsidRPr="004F76CF" w:rsidRDefault="004F76CF" w:rsidP="00970717">
      <w:pPr>
        <w:pStyle w:val="doclist"/>
        <w:numPr>
          <w:ilvl w:val="0"/>
          <w:numId w:val="28"/>
        </w:numPr>
        <w:rPr>
          <w:color w:val="000000" w:themeColor="text1"/>
        </w:rPr>
      </w:pPr>
      <w:r w:rsidRPr="00097C56">
        <w:rPr>
          <w:b/>
          <w:color w:val="000000" w:themeColor="text1"/>
        </w:rPr>
        <w:t>Service reusability</w:t>
      </w:r>
      <w:r w:rsidRPr="004F76CF">
        <w:rPr>
          <w:color w:val="000000" w:themeColor="text1"/>
        </w:rPr>
        <w:t xml:space="preserve"> is what requestors are looking for when searching for services and it is what makes a service potentially useful once it has been discovered. A service that isn't reusable would likely never need to be discovered because it would probably have been built for a specific service requestor in the first place.</w:t>
      </w:r>
    </w:p>
    <w:p w:rsidR="004F76CF" w:rsidRPr="00AB7ADA" w:rsidRDefault="008B74DB" w:rsidP="00AB7ADA">
      <w:pPr>
        <w:pStyle w:val="Heading5"/>
        <w:rPr>
          <w:rFonts w:ascii="Times New Roman" w:hAnsi="Times New Roman" w:cs="Times New Roman"/>
          <w:b/>
          <w:color w:val="000000" w:themeColor="text1"/>
        </w:rPr>
      </w:pPr>
      <w:bookmarkStart w:id="226" w:name="iddle2834"/>
      <w:bookmarkStart w:id="227" w:name="iddle2833"/>
      <w:bookmarkStart w:id="228" w:name="iddle2832"/>
      <w:bookmarkStart w:id="229" w:name="ch08fig33"/>
      <w:bookmarkEnd w:id="226"/>
      <w:bookmarkEnd w:id="227"/>
      <w:bookmarkEnd w:id="228"/>
      <w:bookmarkEnd w:id="229"/>
      <w:r>
        <w:rPr>
          <w:rFonts w:ascii="Times New Roman" w:hAnsi="Times New Roman" w:cs="Times New Roman"/>
          <w:b/>
          <w:color w:val="000000" w:themeColor="text1"/>
        </w:rPr>
        <w:lastRenderedPageBreak/>
        <w:t>Figure-3</w:t>
      </w:r>
      <w:r w:rsidR="00AB7ADA" w:rsidRPr="00AB7ADA">
        <w:rPr>
          <w:rFonts w:ascii="Times New Roman" w:hAnsi="Times New Roman" w:cs="Times New Roman"/>
          <w:b/>
          <w:color w:val="000000" w:themeColor="text1"/>
        </w:rPr>
        <w:t>.49</w:t>
      </w:r>
      <w:r w:rsidR="004F76CF" w:rsidRPr="00AB7ADA">
        <w:rPr>
          <w:rFonts w:ascii="Times New Roman" w:hAnsi="Times New Roman" w:cs="Times New Roman"/>
          <w:b/>
          <w:color w:val="000000" w:themeColor="text1"/>
        </w:rPr>
        <w:t>. Service discoverability and its relationship with other service-orientation principles.</w:t>
      </w:r>
    </w:p>
    <w:p w:rsidR="004F76CF" w:rsidRDefault="004770E8">
      <w:pPr>
        <w:pStyle w:val="doctext"/>
        <w:jc w:val="center"/>
        <w:rPr>
          <w:color w:val="000000" w:themeColor="text1"/>
        </w:rPr>
      </w:pPr>
      <w:r>
        <w:rPr>
          <w:noProof/>
          <w:color w:val="000000" w:themeColor="text1"/>
        </w:rPr>
        <w:drawing>
          <wp:inline distT="0" distB="0" distL="0" distR="0">
            <wp:extent cx="4877041" cy="2082039"/>
            <wp:effectExtent l="19050" t="0" r="0" b="0"/>
            <wp:docPr id="346" name="Picture 34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46"/>
                    <pic:cNvPicPr>
                      <a:picLocks noChangeAspect="1" noChangeArrowheads="1"/>
                    </pic:cNvPicPr>
                  </pic:nvPicPr>
                  <pic:blipFill>
                    <a:blip r:embed="rId139"/>
                    <a:srcRect/>
                    <a:stretch>
                      <a:fillRect/>
                    </a:stretch>
                  </pic:blipFill>
                  <pic:spPr bwMode="auto">
                    <a:xfrm>
                      <a:off x="0" y="0"/>
                      <a:ext cx="4878428" cy="2082631"/>
                    </a:xfrm>
                    <a:prstGeom prst="rect">
                      <a:avLst/>
                    </a:prstGeom>
                    <a:noFill/>
                    <a:ln w="9525">
                      <a:noFill/>
                      <a:miter lim="800000"/>
                      <a:headEnd/>
                      <a:tailEnd/>
                    </a:ln>
                  </pic:spPr>
                </pic:pic>
              </a:graphicData>
            </a:graphic>
          </wp:inline>
        </w:drawing>
      </w:r>
    </w:p>
    <w:p w:rsidR="001E2CB3" w:rsidRDefault="001E2CB3" w:rsidP="00992268">
      <w:pPr>
        <w:pStyle w:val="doctext"/>
        <w:rPr>
          <w:b/>
          <w:bCs/>
          <w:color w:val="000000" w:themeColor="text1"/>
        </w:rPr>
      </w:pPr>
    </w:p>
    <w:p w:rsidR="006D68C6" w:rsidRPr="00A30312" w:rsidRDefault="001E2CB3" w:rsidP="00970717">
      <w:pPr>
        <w:pStyle w:val="doctext"/>
        <w:numPr>
          <w:ilvl w:val="0"/>
          <w:numId w:val="69"/>
        </w:numPr>
        <w:rPr>
          <w:b/>
          <w:bCs/>
          <w:color w:val="000000" w:themeColor="text1"/>
          <w:sz w:val="28"/>
        </w:rPr>
      </w:pPr>
      <w:r w:rsidRPr="00A30312">
        <w:rPr>
          <w:b/>
          <w:bCs/>
          <w:color w:val="000000" w:themeColor="text1"/>
          <w:sz w:val="28"/>
        </w:rPr>
        <w:t xml:space="preserve">List the </w:t>
      </w:r>
      <w:r w:rsidR="006D68C6" w:rsidRPr="00A30312">
        <w:rPr>
          <w:b/>
          <w:bCs/>
          <w:color w:val="000000" w:themeColor="text1"/>
          <w:sz w:val="28"/>
        </w:rPr>
        <w:t>Benefits of a Service-Oriented Architecture</w:t>
      </w:r>
      <w:r w:rsidRPr="00A30312">
        <w:rPr>
          <w:b/>
          <w:bCs/>
          <w:color w:val="000000" w:themeColor="text1"/>
          <w:sz w:val="28"/>
        </w:rPr>
        <w:t xml:space="preserve"> </w:t>
      </w:r>
      <w:r w:rsidRPr="00A30312">
        <w:rPr>
          <w:b/>
          <w:sz w:val="28"/>
        </w:rPr>
        <w:t>(IT2401/MAY/JUN/2012)</w:t>
      </w:r>
    </w:p>
    <w:p w:rsidR="006D68C6" w:rsidRPr="006D68C6" w:rsidRDefault="006D68C6" w:rsidP="006D68C6">
      <w:pPr>
        <w:pStyle w:val="doctext"/>
        <w:ind w:firstLine="360"/>
        <w:rPr>
          <w:color w:val="000000" w:themeColor="text1"/>
        </w:rPr>
      </w:pPr>
      <w:r w:rsidRPr="006D68C6">
        <w:rPr>
          <w:color w:val="000000" w:themeColor="text1"/>
        </w:rPr>
        <w:t>A service-oriented architecture has services that developers create in a service layer. The services that they develop have published interfaces. These interfaces support a distinct business domain. Organizations that focus their development effort around the creation of service</w:t>
      </w:r>
      <w:r w:rsidR="002300E2">
        <w:rPr>
          <w:color w:val="000000" w:themeColor="text1"/>
        </w:rPr>
        <w:t xml:space="preserve">s, will realize many benefits. </w:t>
      </w:r>
      <w:r w:rsidRPr="006D68C6">
        <w:rPr>
          <w:color w:val="000000" w:themeColor="text1"/>
        </w:rPr>
        <w:t xml:space="preserve"> </w:t>
      </w:r>
    </w:p>
    <w:p w:rsidR="006D68C6" w:rsidRPr="006D68C6" w:rsidRDefault="006D68C6" w:rsidP="00970717">
      <w:pPr>
        <w:pStyle w:val="doctext"/>
        <w:numPr>
          <w:ilvl w:val="0"/>
          <w:numId w:val="36"/>
        </w:numPr>
        <w:rPr>
          <w:b/>
          <w:bCs/>
          <w:color w:val="000000" w:themeColor="text1"/>
        </w:rPr>
      </w:pPr>
      <w:r w:rsidRPr="006D68C6">
        <w:rPr>
          <w:b/>
          <w:bCs/>
          <w:color w:val="000000" w:themeColor="text1"/>
        </w:rPr>
        <w:t>Better Return on Investment</w:t>
      </w:r>
    </w:p>
    <w:p w:rsidR="002300E2" w:rsidRDefault="006D68C6" w:rsidP="00970717">
      <w:pPr>
        <w:pStyle w:val="doctext"/>
        <w:numPr>
          <w:ilvl w:val="0"/>
          <w:numId w:val="37"/>
        </w:numPr>
        <w:rPr>
          <w:color w:val="000000" w:themeColor="text1"/>
        </w:rPr>
      </w:pPr>
      <w:r w:rsidRPr="006D68C6">
        <w:rPr>
          <w:color w:val="000000" w:themeColor="text1"/>
        </w:rPr>
        <w:t xml:space="preserve">The creation of a robust service layer has the benefit of a better return on the investment made in the creation of the software. Services map to distinct business domains. For example, a company might create an inventory service that has all of the methods necessary to manage the inventory for the company. By putting the logic into a separate layer, the layer can exist well beyond the lifetime of any system it is composed into. </w:t>
      </w:r>
    </w:p>
    <w:p w:rsidR="006D68C6" w:rsidRPr="006D68C6" w:rsidRDefault="006D68C6" w:rsidP="00970717">
      <w:pPr>
        <w:pStyle w:val="doctext"/>
        <w:numPr>
          <w:ilvl w:val="0"/>
          <w:numId w:val="37"/>
        </w:numPr>
        <w:rPr>
          <w:color w:val="000000" w:themeColor="text1"/>
        </w:rPr>
      </w:pPr>
      <w:r w:rsidRPr="006D68C6">
        <w:rPr>
          <w:color w:val="000000" w:themeColor="text1"/>
        </w:rPr>
        <w:t>For example, if your organization needs to create a credit card authorization service, there are basically two options. Developers will either develop the functionality as part of the application that needs it, or they will develop it as a separate component. If credit card authorization is developed as a separate component and used as a service, then it is likely to outlive the original application.</w:t>
      </w:r>
    </w:p>
    <w:p w:rsidR="006D68C6" w:rsidRPr="006D68C6" w:rsidRDefault="006D68C6" w:rsidP="00970717">
      <w:pPr>
        <w:pStyle w:val="doctext"/>
        <w:numPr>
          <w:ilvl w:val="0"/>
          <w:numId w:val="36"/>
        </w:numPr>
        <w:rPr>
          <w:b/>
          <w:bCs/>
          <w:color w:val="000000" w:themeColor="text1"/>
        </w:rPr>
      </w:pPr>
      <w:r w:rsidRPr="006D68C6">
        <w:rPr>
          <w:b/>
          <w:bCs/>
          <w:color w:val="000000" w:themeColor="text1"/>
        </w:rPr>
        <w:t>Code Mobility</w:t>
      </w:r>
    </w:p>
    <w:p w:rsidR="006D68C6" w:rsidRPr="006D68C6" w:rsidRDefault="006D68C6" w:rsidP="00970717">
      <w:pPr>
        <w:pStyle w:val="doctext"/>
        <w:numPr>
          <w:ilvl w:val="0"/>
          <w:numId w:val="38"/>
        </w:numPr>
        <w:rPr>
          <w:color w:val="000000" w:themeColor="text1"/>
        </w:rPr>
      </w:pPr>
      <w:r w:rsidRPr="006D68C6">
        <w:rPr>
          <w:color w:val="000000" w:themeColor="text1"/>
        </w:rPr>
        <w:t xml:space="preserve">Since location transparency is a property of a service-oriented architecture, code mobility becomes a reality. The lookup and dynamic binding to a service means that the client does not care where the service is located. Therefore, an </w:t>
      </w:r>
      <w:r w:rsidRPr="006D68C6">
        <w:rPr>
          <w:color w:val="000000" w:themeColor="text1"/>
        </w:rPr>
        <w:lastRenderedPageBreak/>
        <w:t>organization has the flexibility to move services to different machines, or to move a service to an external provider.</w:t>
      </w:r>
    </w:p>
    <w:p w:rsidR="006D68C6" w:rsidRPr="006D68C6" w:rsidRDefault="006D68C6" w:rsidP="00970717">
      <w:pPr>
        <w:pStyle w:val="doctext"/>
        <w:numPr>
          <w:ilvl w:val="0"/>
          <w:numId w:val="36"/>
        </w:numPr>
        <w:rPr>
          <w:b/>
          <w:bCs/>
          <w:color w:val="000000" w:themeColor="text1"/>
        </w:rPr>
      </w:pPr>
      <w:r w:rsidRPr="006D68C6">
        <w:rPr>
          <w:b/>
          <w:bCs/>
          <w:color w:val="000000" w:themeColor="text1"/>
        </w:rPr>
        <w:t>Focused Developer Roles</w:t>
      </w:r>
    </w:p>
    <w:p w:rsidR="002300E2" w:rsidRDefault="006D68C6" w:rsidP="00970717">
      <w:pPr>
        <w:pStyle w:val="doctext"/>
        <w:numPr>
          <w:ilvl w:val="0"/>
          <w:numId w:val="38"/>
        </w:numPr>
        <w:rPr>
          <w:color w:val="000000" w:themeColor="text1"/>
        </w:rPr>
      </w:pPr>
      <w:r w:rsidRPr="006D68C6">
        <w:rPr>
          <w:color w:val="000000" w:themeColor="text1"/>
        </w:rPr>
        <w:t xml:space="preserve">A service-oriented architecture will force an application to have multiple layers. Each layer has a set of specific roles for developers. For instance, the service layer needs developers that have experience in data formats, business logic, persistence mechanisms, transaction control, etc. </w:t>
      </w:r>
    </w:p>
    <w:p w:rsidR="006D68C6" w:rsidRPr="006D68C6" w:rsidRDefault="006D68C6" w:rsidP="00970717">
      <w:pPr>
        <w:pStyle w:val="doctext"/>
        <w:numPr>
          <w:ilvl w:val="0"/>
          <w:numId w:val="36"/>
        </w:numPr>
        <w:rPr>
          <w:b/>
          <w:bCs/>
          <w:color w:val="000000" w:themeColor="text1"/>
        </w:rPr>
      </w:pPr>
      <w:r w:rsidRPr="006D68C6">
        <w:rPr>
          <w:b/>
          <w:bCs/>
          <w:color w:val="000000" w:themeColor="text1"/>
        </w:rPr>
        <w:t>More Security</w:t>
      </w:r>
    </w:p>
    <w:p w:rsidR="002300E2" w:rsidRDefault="006D68C6" w:rsidP="00970717">
      <w:pPr>
        <w:pStyle w:val="doctext"/>
        <w:numPr>
          <w:ilvl w:val="0"/>
          <w:numId w:val="39"/>
        </w:numPr>
        <w:rPr>
          <w:color w:val="000000" w:themeColor="text1"/>
        </w:rPr>
      </w:pPr>
      <w:r w:rsidRPr="006D68C6">
        <w:rPr>
          <w:color w:val="000000" w:themeColor="text1"/>
        </w:rPr>
        <w:t>The creation of a service layer by definition means that developers have created an additional network interface that can be used by multiple applications. When systems were built using monolithic or client-server methods, security was normally handled on the front-end.</w:t>
      </w:r>
    </w:p>
    <w:p w:rsidR="006D68C6" w:rsidRPr="006D68C6" w:rsidRDefault="006D68C6" w:rsidP="00970717">
      <w:pPr>
        <w:pStyle w:val="doctext"/>
        <w:numPr>
          <w:ilvl w:val="0"/>
          <w:numId w:val="39"/>
        </w:numPr>
        <w:rPr>
          <w:color w:val="000000" w:themeColor="text1"/>
        </w:rPr>
      </w:pPr>
      <w:r w:rsidRPr="006D68C6">
        <w:rPr>
          <w:color w:val="000000" w:themeColor="text1"/>
        </w:rPr>
        <w:t>Companies often did not even implement database security because it is too hard to maintain multiple security lists. Services on the other hand are used by multiple applications, so they have their own security mechanisms. An application will therefore have multi-level authentication at both the client level and at the service level.</w:t>
      </w:r>
    </w:p>
    <w:p w:rsidR="006D68C6" w:rsidRPr="006D68C6" w:rsidRDefault="006D68C6" w:rsidP="00970717">
      <w:pPr>
        <w:pStyle w:val="doctext"/>
        <w:numPr>
          <w:ilvl w:val="0"/>
          <w:numId w:val="36"/>
        </w:numPr>
        <w:rPr>
          <w:b/>
          <w:bCs/>
          <w:color w:val="000000" w:themeColor="text1"/>
        </w:rPr>
      </w:pPr>
      <w:r w:rsidRPr="006D68C6">
        <w:rPr>
          <w:b/>
          <w:bCs/>
          <w:color w:val="000000" w:themeColor="text1"/>
        </w:rPr>
        <w:t>Better Testing/Fewer Defects</w:t>
      </w:r>
    </w:p>
    <w:p w:rsidR="006D68C6" w:rsidRPr="006D68C6" w:rsidRDefault="006D68C6" w:rsidP="00970717">
      <w:pPr>
        <w:pStyle w:val="doctext"/>
        <w:numPr>
          <w:ilvl w:val="0"/>
          <w:numId w:val="40"/>
        </w:numPr>
        <w:rPr>
          <w:color w:val="000000" w:themeColor="text1"/>
        </w:rPr>
      </w:pPr>
      <w:r w:rsidRPr="006D68C6">
        <w:rPr>
          <w:color w:val="000000" w:themeColor="text1"/>
        </w:rPr>
        <w:t>Ser</w:t>
      </w:r>
      <w:r w:rsidR="002300E2">
        <w:rPr>
          <w:color w:val="000000" w:themeColor="text1"/>
        </w:rPr>
        <w:t xml:space="preserve">vices have published </w:t>
      </w:r>
      <w:proofErr w:type="gramStart"/>
      <w:r w:rsidR="002300E2">
        <w:rPr>
          <w:color w:val="000000" w:themeColor="text1"/>
        </w:rPr>
        <w:t xml:space="preserve">interfaces </w:t>
      </w:r>
      <w:r w:rsidRPr="006D68C6">
        <w:rPr>
          <w:color w:val="000000" w:themeColor="text1"/>
        </w:rPr>
        <w:t xml:space="preserve"> that</w:t>
      </w:r>
      <w:proofErr w:type="gramEnd"/>
      <w:r w:rsidRPr="006D68C6">
        <w:rPr>
          <w:color w:val="000000" w:themeColor="text1"/>
        </w:rPr>
        <w:t xml:space="preserve"> can be tested easily by developers by writing unit tests. Developers can use tools such as </w:t>
      </w:r>
      <w:proofErr w:type="spellStart"/>
      <w:r w:rsidRPr="006D68C6">
        <w:rPr>
          <w:color w:val="000000" w:themeColor="text1"/>
        </w:rPr>
        <w:t>JUnit</w:t>
      </w:r>
      <w:proofErr w:type="spellEnd"/>
      <w:r w:rsidRPr="006D68C6">
        <w:rPr>
          <w:color w:val="000000" w:themeColor="text1"/>
        </w:rPr>
        <w:t xml:space="preserve"> for creating test suites. These test suites can be run to validate the service independently from any application that uses the service. It is also a good practice to run the unit tests during an automated build process. There is no reason for a QA tester to test an application if the unit tests did not complete successfully. More and better testing usually means fewer defects and a higher overall level of quality.</w:t>
      </w:r>
    </w:p>
    <w:p w:rsidR="006D68C6" w:rsidRPr="006D68C6" w:rsidRDefault="006D68C6" w:rsidP="00970717">
      <w:pPr>
        <w:pStyle w:val="doctext"/>
        <w:numPr>
          <w:ilvl w:val="0"/>
          <w:numId w:val="36"/>
        </w:numPr>
        <w:rPr>
          <w:b/>
          <w:bCs/>
          <w:color w:val="000000" w:themeColor="text1"/>
        </w:rPr>
      </w:pPr>
      <w:r w:rsidRPr="006D68C6">
        <w:rPr>
          <w:b/>
          <w:bCs/>
          <w:color w:val="000000" w:themeColor="text1"/>
        </w:rPr>
        <w:t>Support for Multiple Client Types</w:t>
      </w:r>
    </w:p>
    <w:p w:rsidR="006D68C6" w:rsidRPr="006D68C6" w:rsidRDefault="006D68C6" w:rsidP="00970717">
      <w:pPr>
        <w:pStyle w:val="doctext"/>
        <w:numPr>
          <w:ilvl w:val="0"/>
          <w:numId w:val="40"/>
        </w:numPr>
        <w:rPr>
          <w:color w:val="000000" w:themeColor="text1"/>
        </w:rPr>
      </w:pPr>
      <w:r w:rsidRPr="006D68C6">
        <w:rPr>
          <w:color w:val="000000" w:themeColor="text1"/>
        </w:rPr>
        <w:t>As a benefit of a service-oriented architecture, companies may use multiple clients and multiple client types to access a service. A PDA using J2ME may access a service via HTTP, and a SWING client may access the same service via RMI. Since the layers are split into client and service layers, different client types are easier to implement.</w:t>
      </w:r>
    </w:p>
    <w:p w:rsidR="006D68C6" w:rsidRPr="006D68C6" w:rsidRDefault="006D68C6" w:rsidP="00970717">
      <w:pPr>
        <w:pStyle w:val="doctext"/>
        <w:numPr>
          <w:ilvl w:val="0"/>
          <w:numId w:val="36"/>
        </w:numPr>
        <w:rPr>
          <w:b/>
          <w:bCs/>
          <w:color w:val="000000" w:themeColor="text1"/>
        </w:rPr>
      </w:pPr>
      <w:r w:rsidRPr="006D68C6">
        <w:rPr>
          <w:b/>
          <w:bCs/>
          <w:color w:val="000000" w:themeColor="text1"/>
        </w:rPr>
        <w:t>Service Assembly</w:t>
      </w:r>
    </w:p>
    <w:p w:rsidR="006D68C6" w:rsidRPr="006D68C6" w:rsidRDefault="006D68C6" w:rsidP="00970717">
      <w:pPr>
        <w:pStyle w:val="doctext"/>
        <w:numPr>
          <w:ilvl w:val="0"/>
          <w:numId w:val="40"/>
        </w:numPr>
        <w:rPr>
          <w:color w:val="000000" w:themeColor="text1"/>
        </w:rPr>
      </w:pPr>
      <w:r w:rsidRPr="006D68C6">
        <w:rPr>
          <w:color w:val="000000" w:themeColor="text1"/>
        </w:rPr>
        <w:t xml:space="preserve">The services that developers create will evolve into a catalog of reusable services. Customers will come to understand this catalog as a set of reusable assets that can be combined in ways not conceived by their originators. Everyone will benefit </w:t>
      </w:r>
      <w:r w:rsidRPr="006D68C6">
        <w:rPr>
          <w:color w:val="000000" w:themeColor="text1"/>
        </w:rPr>
        <w:lastRenderedPageBreak/>
        <w:t xml:space="preserve">from new applications being developed more quickly as a result of this catalog of reusable services. </w:t>
      </w:r>
    </w:p>
    <w:p w:rsidR="006D68C6" w:rsidRPr="006D68C6" w:rsidRDefault="006D68C6" w:rsidP="00970717">
      <w:pPr>
        <w:pStyle w:val="doctext"/>
        <w:numPr>
          <w:ilvl w:val="0"/>
          <w:numId w:val="36"/>
        </w:numPr>
        <w:rPr>
          <w:b/>
          <w:bCs/>
          <w:color w:val="000000" w:themeColor="text1"/>
        </w:rPr>
      </w:pPr>
      <w:r w:rsidRPr="006D68C6">
        <w:rPr>
          <w:b/>
          <w:bCs/>
          <w:color w:val="000000" w:themeColor="text1"/>
        </w:rPr>
        <w:t>Better Maintainability</w:t>
      </w:r>
    </w:p>
    <w:p w:rsidR="006D68C6" w:rsidRPr="006D68C6" w:rsidRDefault="006D68C6" w:rsidP="00970717">
      <w:pPr>
        <w:pStyle w:val="doctext"/>
        <w:numPr>
          <w:ilvl w:val="0"/>
          <w:numId w:val="40"/>
        </w:numPr>
        <w:rPr>
          <w:color w:val="000000" w:themeColor="text1"/>
        </w:rPr>
      </w:pPr>
      <w:r w:rsidRPr="006D68C6">
        <w:rPr>
          <w:color w:val="000000" w:themeColor="text1"/>
        </w:rPr>
        <w:t>Software archeology is the task of locating and correcting defects in code. By focusing on the service layer as the location for your business logic, maintainability increases because developers can more easily locate and correct defects.</w:t>
      </w:r>
    </w:p>
    <w:p w:rsidR="006D68C6" w:rsidRPr="006D68C6" w:rsidRDefault="006D68C6" w:rsidP="00970717">
      <w:pPr>
        <w:pStyle w:val="doctext"/>
        <w:numPr>
          <w:ilvl w:val="0"/>
          <w:numId w:val="36"/>
        </w:numPr>
        <w:rPr>
          <w:b/>
          <w:bCs/>
          <w:color w:val="000000" w:themeColor="text1"/>
        </w:rPr>
      </w:pPr>
      <w:r w:rsidRPr="006D68C6">
        <w:rPr>
          <w:b/>
          <w:bCs/>
          <w:color w:val="000000" w:themeColor="text1"/>
        </w:rPr>
        <w:t>More Reuse</w:t>
      </w:r>
    </w:p>
    <w:p w:rsidR="006D68C6" w:rsidRPr="006D68C6" w:rsidRDefault="006D68C6" w:rsidP="00970717">
      <w:pPr>
        <w:pStyle w:val="doctext"/>
        <w:numPr>
          <w:ilvl w:val="0"/>
          <w:numId w:val="40"/>
        </w:numPr>
        <w:rPr>
          <w:color w:val="000000" w:themeColor="text1"/>
        </w:rPr>
      </w:pPr>
      <w:r w:rsidRPr="006D68C6">
        <w:rPr>
          <w:color w:val="000000" w:themeColor="text1"/>
        </w:rPr>
        <w:t xml:space="preserve">Code reuse has been the most talked about form of reuse over the last four decades of software development. Unfortunately, it is hard to achieve due to language and platform </w:t>
      </w:r>
      <w:proofErr w:type="spellStart"/>
      <w:r w:rsidRPr="006D68C6">
        <w:rPr>
          <w:color w:val="000000" w:themeColor="text1"/>
        </w:rPr>
        <w:t>incompatibilies</w:t>
      </w:r>
      <w:proofErr w:type="spellEnd"/>
      <w:r w:rsidRPr="006D68C6">
        <w:rPr>
          <w:color w:val="000000" w:themeColor="text1"/>
        </w:rPr>
        <w:t>. Component or service reuse is much easier to achieve. Run-time service reuse is as easy as finding a service in the directory, and binding to it. The developer does not have to worry about compiler versions, platforms, and other incompatibilities that make code reuse difficult.</w:t>
      </w:r>
    </w:p>
    <w:p w:rsidR="006D68C6" w:rsidRPr="006D68C6" w:rsidRDefault="006D68C6" w:rsidP="00970717">
      <w:pPr>
        <w:pStyle w:val="doctext"/>
        <w:numPr>
          <w:ilvl w:val="0"/>
          <w:numId w:val="36"/>
        </w:numPr>
        <w:rPr>
          <w:b/>
          <w:bCs/>
          <w:color w:val="000000" w:themeColor="text1"/>
        </w:rPr>
      </w:pPr>
      <w:r w:rsidRPr="006D68C6">
        <w:rPr>
          <w:b/>
          <w:bCs/>
          <w:color w:val="000000" w:themeColor="text1"/>
        </w:rPr>
        <w:t>Better Parallelism in Development</w:t>
      </w:r>
    </w:p>
    <w:p w:rsidR="006D68C6" w:rsidRPr="006D68C6" w:rsidRDefault="006D68C6" w:rsidP="00970717">
      <w:pPr>
        <w:pStyle w:val="doctext"/>
        <w:numPr>
          <w:ilvl w:val="0"/>
          <w:numId w:val="40"/>
        </w:numPr>
        <w:rPr>
          <w:color w:val="000000" w:themeColor="text1"/>
        </w:rPr>
      </w:pPr>
      <w:r w:rsidRPr="006D68C6">
        <w:rPr>
          <w:color w:val="000000" w:themeColor="text1"/>
        </w:rPr>
        <w:t>The benefit of multiple layers means that multiple developers can work on those layers independently. Developers should create interface contracts at the start of a project and be able to create their parts independently of one another.</w:t>
      </w:r>
    </w:p>
    <w:p w:rsidR="006D68C6" w:rsidRPr="006D68C6" w:rsidRDefault="006D68C6" w:rsidP="00970717">
      <w:pPr>
        <w:pStyle w:val="doctext"/>
        <w:numPr>
          <w:ilvl w:val="0"/>
          <w:numId w:val="36"/>
        </w:numPr>
        <w:rPr>
          <w:b/>
          <w:bCs/>
          <w:color w:val="000000" w:themeColor="text1"/>
        </w:rPr>
      </w:pPr>
      <w:r w:rsidRPr="006D68C6">
        <w:rPr>
          <w:b/>
          <w:bCs/>
          <w:color w:val="000000" w:themeColor="text1"/>
        </w:rPr>
        <w:t>Better Scalability</w:t>
      </w:r>
    </w:p>
    <w:p w:rsidR="006D68C6" w:rsidRPr="006D68C6" w:rsidRDefault="006D68C6" w:rsidP="00970717">
      <w:pPr>
        <w:pStyle w:val="doctext"/>
        <w:numPr>
          <w:ilvl w:val="0"/>
          <w:numId w:val="40"/>
        </w:numPr>
        <w:rPr>
          <w:color w:val="000000" w:themeColor="text1"/>
        </w:rPr>
      </w:pPr>
      <w:r w:rsidRPr="006D68C6">
        <w:rPr>
          <w:color w:val="000000" w:themeColor="text1"/>
        </w:rPr>
        <w:t>One of the requirements of a service-oriented architecture is location transparency. To achieve location transparency, applications lookup services in a directory and bind to them dynamically at run-time. This feature promotes scalability since a load-balancer may forward requests to multiple service instances without the knowledge of the service client.</w:t>
      </w:r>
    </w:p>
    <w:p w:rsidR="006D68C6" w:rsidRPr="006D68C6" w:rsidRDefault="006D68C6" w:rsidP="00970717">
      <w:pPr>
        <w:pStyle w:val="doctext"/>
        <w:numPr>
          <w:ilvl w:val="0"/>
          <w:numId w:val="36"/>
        </w:numPr>
        <w:rPr>
          <w:b/>
          <w:bCs/>
          <w:color w:val="000000" w:themeColor="text1"/>
        </w:rPr>
      </w:pPr>
      <w:r w:rsidRPr="006D68C6">
        <w:rPr>
          <w:b/>
          <w:bCs/>
          <w:color w:val="000000" w:themeColor="text1"/>
        </w:rPr>
        <w:t>Higher Availability</w:t>
      </w:r>
    </w:p>
    <w:p w:rsidR="006D68C6" w:rsidRDefault="006D68C6" w:rsidP="00970717">
      <w:pPr>
        <w:pStyle w:val="doctext"/>
        <w:numPr>
          <w:ilvl w:val="0"/>
          <w:numId w:val="40"/>
        </w:numPr>
        <w:rPr>
          <w:color w:val="000000" w:themeColor="text1"/>
        </w:rPr>
      </w:pPr>
      <w:r w:rsidRPr="006D68C6">
        <w:rPr>
          <w:color w:val="000000" w:themeColor="text1"/>
        </w:rPr>
        <w:t>Also because of location transparency, multiple servers may have multiple instances of a service running on them. If a network segment or a machine goes down, a dispatcher can redirect requests to another service without the client's knowledge.</w:t>
      </w:r>
    </w:p>
    <w:p w:rsidR="001E2CB3" w:rsidRPr="00A30312" w:rsidRDefault="001E2CB3" w:rsidP="00970717">
      <w:pPr>
        <w:pStyle w:val="ListParagraph"/>
        <w:numPr>
          <w:ilvl w:val="0"/>
          <w:numId w:val="69"/>
        </w:numPr>
        <w:rPr>
          <w:b/>
          <w:sz w:val="28"/>
        </w:rPr>
      </w:pPr>
      <w:r w:rsidRPr="00A30312">
        <w:rPr>
          <w:b/>
          <w:sz w:val="28"/>
        </w:rPr>
        <w:t>Discuss about three service layers in detail (IT2401/NOV/DEC/2011)</w:t>
      </w:r>
    </w:p>
    <w:p w:rsidR="00C75838" w:rsidRPr="00573549" w:rsidRDefault="00C75838" w:rsidP="00573549">
      <w:pPr>
        <w:rPr>
          <w:b/>
          <w:bCs/>
          <w:color w:val="000000" w:themeColor="text1"/>
        </w:rPr>
      </w:pPr>
      <w:r w:rsidRPr="00573549">
        <w:rPr>
          <w:b/>
          <w:bCs/>
          <w:color w:val="000000" w:themeColor="text1"/>
        </w:rPr>
        <w:t xml:space="preserve">Services layers </w:t>
      </w:r>
    </w:p>
    <w:p w:rsidR="005E3555" w:rsidRPr="00573549" w:rsidRDefault="005E3555" w:rsidP="00573549">
      <w:pPr>
        <w:rPr>
          <w:b/>
          <w:bCs/>
          <w:color w:val="000000" w:themeColor="text1"/>
        </w:rPr>
      </w:pPr>
      <w:r w:rsidRPr="00573549">
        <w:rPr>
          <w:b/>
          <w:bCs/>
          <w:color w:val="000000" w:themeColor="text1"/>
        </w:rPr>
        <w:t>Layers interaction in SOA</w:t>
      </w:r>
    </w:p>
    <w:p w:rsidR="005E3555" w:rsidRPr="004F76CF" w:rsidRDefault="005E3555" w:rsidP="005E3555">
      <w:pPr>
        <w:rPr>
          <w:bCs/>
          <w:color w:val="000000" w:themeColor="text1"/>
        </w:rPr>
      </w:pPr>
    </w:p>
    <w:p w:rsidR="005E3555" w:rsidRPr="004F76CF" w:rsidRDefault="005E3555" w:rsidP="005E3555">
      <w:pPr>
        <w:jc w:val="center"/>
        <w:rPr>
          <w:bCs/>
          <w:color w:val="000000" w:themeColor="text1"/>
        </w:rPr>
      </w:pPr>
      <w:r w:rsidRPr="004F76CF">
        <w:rPr>
          <w:noProof/>
          <w:color w:val="000000" w:themeColor="text1"/>
        </w:rPr>
        <w:lastRenderedPageBreak/>
        <w:drawing>
          <wp:inline distT="0" distB="0" distL="0" distR="0">
            <wp:extent cx="1508631" cy="3690257"/>
            <wp:effectExtent l="0" t="0" r="0" b="0"/>
            <wp:docPr id="22" name="Picture 18" descr="File:Soa-layers.sv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8" descr="File:Soa-layers.svg"/>
                    <pic:cNvPicPr>
                      <a:picLocks noChangeAspect="1" noChangeArrowheads="1"/>
                    </pic:cNvPicPr>
                  </pic:nvPicPr>
                  <pic:blipFill>
                    <a:blip r:embed="rId140" cstate="print"/>
                    <a:srcRect/>
                    <a:stretch>
                      <a:fillRect/>
                    </a:stretch>
                  </pic:blipFill>
                  <pic:spPr bwMode="auto">
                    <a:xfrm>
                      <a:off x="0" y="0"/>
                      <a:ext cx="1508581" cy="3690134"/>
                    </a:xfrm>
                    <a:prstGeom prst="rect">
                      <a:avLst/>
                    </a:prstGeom>
                    <a:noFill/>
                    <a:ln w="9525">
                      <a:noFill/>
                      <a:miter lim="800000"/>
                      <a:headEnd/>
                      <a:tailEnd/>
                    </a:ln>
                  </pic:spPr>
                </pic:pic>
              </a:graphicData>
            </a:graphic>
          </wp:inline>
        </w:drawing>
      </w:r>
    </w:p>
    <w:p w:rsidR="005E3555" w:rsidRPr="00827517" w:rsidRDefault="005E3555" w:rsidP="005E3555">
      <w:pPr>
        <w:rPr>
          <w:b/>
          <w:bCs/>
          <w:color w:val="000000" w:themeColor="text1"/>
        </w:rPr>
      </w:pPr>
      <w:r w:rsidRPr="00827517">
        <w:rPr>
          <w:b/>
          <w:bCs/>
          <w:color w:val="000000" w:themeColor="text1"/>
        </w:rPr>
        <w:t>Requirements</w:t>
      </w:r>
    </w:p>
    <w:p w:rsidR="005E3555" w:rsidRPr="004F76CF" w:rsidRDefault="005E3555" w:rsidP="005E3555">
      <w:pPr>
        <w:rPr>
          <w:color w:val="000000" w:themeColor="text1"/>
          <w:u w:val="single"/>
        </w:rPr>
      </w:pPr>
      <w:r w:rsidRPr="004F76CF">
        <w:rPr>
          <w:color w:val="000000" w:themeColor="text1"/>
          <w:u w:val="single"/>
        </w:rPr>
        <w:t>SOA, the architecture must meet the following requirements:</w:t>
      </w:r>
    </w:p>
    <w:p w:rsidR="005E3555" w:rsidRPr="004F76CF" w:rsidRDefault="005E3555" w:rsidP="005E3555">
      <w:pPr>
        <w:pStyle w:val="ListParagraph"/>
        <w:numPr>
          <w:ilvl w:val="0"/>
          <w:numId w:val="1"/>
        </w:numPr>
        <w:rPr>
          <w:color w:val="000000" w:themeColor="text1"/>
        </w:rPr>
      </w:pPr>
      <w:r w:rsidRPr="004F76CF">
        <w:rPr>
          <w:color w:val="000000" w:themeColor="text1"/>
        </w:rPr>
        <w:t>Interoperability among different systems and programming languages that provides the basis for integration between applications on different platforms through a communication protocol. One example of such communication depends on the concept of </w:t>
      </w:r>
      <w:hyperlink r:id="rId141" w:tooltip="Message-oriented middleware" w:history="1">
        <w:r w:rsidRPr="004F76CF">
          <w:rPr>
            <w:color w:val="000000" w:themeColor="text1"/>
          </w:rPr>
          <w:t>messages</w:t>
        </w:r>
      </w:hyperlink>
      <w:r w:rsidRPr="004F76CF">
        <w:rPr>
          <w:color w:val="000000" w:themeColor="text1"/>
        </w:rPr>
        <w:t>. Using messages across defined message channels decreases the complexity of the end application, thereby allowing the developer of the application to focus on true application functionality instead of the intricate needs of a communication protocol.</w:t>
      </w:r>
    </w:p>
    <w:p w:rsidR="005E3555" w:rsidRPr="004F76CF" w:rsidRDefault="005E3555" w:rsidP="005E3555">
      <w:pPr>
        <w:pStyle w:val="ListParagraph"/>
        <w:numPr>
          <w:ilvl w:val="0"/>
          <w:numId w:val="1"/>
        </w:numPr>
        <w:rPr>
          <w:color w:val="000000" w:themeColor="text1"/>
        </w:rPr>
      </w:pPr>
      <w:r w:rsidRPr="004F76CF">
        <w:rPr>
          <w:color w:val="000000" w:themeColor="text1"/>
        </w:rPr>
        <w:t xml:space="preserve"> Desire to create a federation of resources. Establish and maintain data flow to a </w:t>
      </w:r>
      <w:hyperlink r:id="rId142" w:tooltip="Federated database system" w:history="1">
        <w:r w:rsidRPr="004F76CF">
          <w:rPr>
            <w:color w:val="000000" w:themeColor="text1"/>
          </w:rPr>
          <w:t>Federated database system</w:t>
        </w:r>
      </w:hyperlink>
      <w:r w:rsidRPr="004F76CF">
        <w:rPr>
          <w:color w:val="000000" w:themeColor="text1"/>
        </w:rPr>
        <w:t>. This allows new functionality developed to reference a common business format for each data element.</w:t>
      </w:r>
    </w:p>
    <w:p w:rsidR="00C75838" w:rsidRPr="005B4D8C" w:rsidRDefault="00C75838" w:rsidP="00573549">
      <w:pPr>
        <w:pStyle w:val="Heading3"/>
        <w:rPr>
          <w:sz w:val="24"/>
          <w:szCs w:val="24"/>
        </w:rPr>
      </w:pPr>
      <w:r w:rsidRPr="005B4D8C">
        <w:rPr>
          <w:sz w:val="24"/>
          <w:szCs w:val="24"/>
        </w:rPr>
        <w:t>Service layer abstraction</w:t>
      </w:r>
    </w:p>
    <w:p w:rsidR="00C75838" w:rsidRPr="005B4D8C" w:rsidRDefault="00C75838" w:rsidP="00C75838">
      <w:pPr>
        <w:pStyle w:val="Heading4"/>
        <w:ind w:left="720"/>
        <w:rPr>
          <w:rFonts w:ascii="Times New Roman" w:hAnsi="Times New Roman" w:cs="Times New Roman"/>
          <w:color w:val="auto"/>
        </w:rPr>
      </w:pPr>
      <w:bookmarkStart w:id="230" w:name="ch09lev2sec3"/>
      <w:bookmarkEnd w:id="230"/>
      <w:r w:rsidRPr="005B4D8C">
        <w:rPr>
          <w:rFonts w:ascii="Times New Roman" w:hAnsi="Times New Roman" w:cs="Times New Roman"/>
          <w:color w:val="auto"/>
        </w:rPr>
        <w:t>Problems solved by layering services</w:t>
      </w:r>
    </w:p>
    <w:p w:rsidR="00C75838" w:rsidRPr="005B4D8C" w:rsidRDefault="00C75838" w:rsidP="00C75838">
      <w:pPr>
        <w:pStyle w:val="Heading5"/>
      </w:pPr>
      <w:bookmarkStart w:id="231" w:name="ch09lev3sec1"/>
      <w:bookmarkEnd w:id="231"/>
      <w:r w:rsidRPr="005B4D8C">
        <w:t>What logic should be represented by services?</w:t>
      </w:r>
    </w:p>
    <w:p w:rsidR="00C75838" w:rsidRDefault="00C75838" w:rsidP="00970717">
      <w:pPr>
        <w:pStyle w:val="doctext"/>
        <w:numPr>
          <w:ilvl w:val="0"/>
          <w:numId w:val="48"/>
        </w:numPr>
      </w:pPr>
      <w:r w:rsidRPr="005B4D8C">
        <w:t>Services can be modeled to represent either or both types of logic, as long as the principles of service-orientation can be applied.</w:t>
      </w:r>
    </w:p>
    <w:p w:rsidR="00C75838" w:rsidRDefault="00C75838" w:rsidP="00970717">
      <w:pPr>
        <w:pStyle w:val="doctext"/>
        <w:numPr>
          <w:ilvl w:val="0"/>
          <w:numId w:val="48"/>
        </w:numPr>
      </w:pPr>
      <w:r>
        <w:t xml:space="preserve"> To </w:t>
      </w:r>
      <w:r w:rsidRPr="005B4D8C">
        <w:t>achieve enterprise-wide loose coupling physically separate layers of services are, in fact, required. When individual collections of services represent corporate business logic and technology-specific application logic, each domain of the enterprise is freed of direct dependencies on the other.</w:t>
      </w:r>
    </w:p>
    <w:p w:rsidR="00C75838" w:rsidRPr="005B4D8C" w:rsidRDefault="00C75838" w:rsidP="00970717">
      <w:pPr>
        <w:pStyle w:val="doctext"/>
        <w:numPr>
          <w:ilvl w:val="0"/>
          <w:numId w:val="48"/>
        </w:numPr>
      </w:pPr>
      <w:r>
        <w:lastRenderedPageBreak/>
        <w:t xml:space="preserve"> </w:t>
      </w:r>
      <w:r w:rsidRPr="005B4D8C">
        <w:t>This allows the automated representation of business process logic to evolve independently from the technology-level application logic responsible for its execution</w:t>
      </w:r>
      <w:proofErr w:type="gramStart"/>
      <w:r w:rsidRPr="005B4D8C">
        <w:t>..</w:t>
      </w:r>
      <w:proofErr w:type="gramEnd"/>
    </w:p>
    <w:p w:rsidR="00C75838" w:rsidRPr="005B4D8C" w:rsidRDefault="00C75838" w:rsidP="00C75838">
      <w:pPr>
        <w:pStyle w:val="Heading5"/>
      </w:pPr>
      <w:bookmarkStart w:id="232" w:name="ch09lev3sec2"/>
      <w:bookmarkEnd w:id="232"/>
      <w:r w:rsidRPr="005B4D8C">
        <w:t>How should services relate to existing application logic?</w:t>
      </w:r>
    </w:p>
    <w:p w:rsidR="00C75838" w:rsidRPr="005B4D8C" w:rsidRDefault="00C75838" w:rsidP="00970717">
      <w:pPr>
        <w:pStyle w:val="doctext"/>
        <w:numPr>
          <w:ilvl w:val="0"/>
          <w:numId w:val="49"/>
        </w:numPr>
      </w:pPr>
      <w:r w:rsidRPr="005B4D8C">
        <w:t>Applying a service layer on top of legacy application environments may even require that some service-orientation principles be compromised. This is less likely when building solutions from the ground up with service layers in mind, as this affords a level of control with which service-orientation can be directly incorporated into application logic.</w:t>
      </w:r>
    </w:p>
    <w:p w:rsidR="00C75838" w:rsidRPr="005B4D8C" w:rsidRDefault="00C75838" w:rsidP="00C75838">
      <w:pPr>
        <w:pStyle w:val="Heading5"/>
      </w:pPr>
      <w:bookmarkStart w:id="233" w:name="ch09lev3sec3"/>
      <w:bookmarkEnd w:id="233"/>
      <w:r w:rsidRPr="005B4D8C">
        <w:t>How can services best represent business logic?</w:t>
      </w:r>
    </w:p>
    <w:p w:rsidR="00C75838" w:rsidRDefault="00C75838" w:rsidP="00970717">
      <w:pPr>
        <w:pStyle w:val="doctext"/>
        <w:numPr>
          <w:ilvl w:val="0"/>
          <w:numId w:val="49"/>
        </w:numPr>
      </w:pPr>
      <w:r w:rsidRPr="005B4D8C">
        <w:t xml:space="preserve">Business logic is defined within an </w:t>
      </w:r>
      <w:bookmarkStart w:id="234" w:name="iddle2892"/>
      <w:bookmarkStart w:id="235" w:name="iddle2891"/>
      <w:bookmarkEnd w:id="234"/>
      <w:bookmarkEnd w:id="235"/>
      <w:r w:rsidRPr="005B4D8C">
        <w:t>organization's business models and business processes. When modeling services to represent business logic, it is most important to ensure that the service representation of this logic is in alignment with existing business models.</w:t>
      </w:r>
    </w:p>
    <w:p w:rsidR="00C75838" w:rsidRPr="005B4D8C" w:rsidRDefault="00C75838" w:rsidP="00970717">
      <w:pPr>
        <w:pStyle w:val="doctext"/>
        <w:numPr>
          <w:ilvl w:val="0"/>
          <w:numId w:val="49"/>
        </w:numPr>
      </w:pPr>
      <w:r>
        <w:t xml:space="preserve"> </w:t>
      </w:r>
      <w:r w:rsidRPr="005B4D8C">
        <w:t xml:space="preserve">It is also useful to separately categorize services that are designed in this manner. Therefore, we'll refer to services that have been modeled to represent business logic as belonging to the </w:t>
      </w:r>
      <w:r w:rsidRPr="00551A05">
        <w:rPr>
          <w:rStyle w:val="docemphasis"/>
          <w:rFonts w:eastAsiaTheme="majorEastAsia"/>
        </w:rPr>
        <w:t>business service layer</w:t>
      </w:r>
      <w:r w:rsidRPr="005B4D8C">
        <w:t>.</w:t>
      </w:r>
    </w:p>
    <w:p w:rsidR="00C75838" w:rsidRPr="005B4D8C" w:rsidRDefault="00C75838" w:rsidP="00C75838">
      <w:pPr>
        <w:pStyle w:val="Heading5"/>
      </w:pPr>
      <w:bookmarkStart w:id="236" w:name="ch09lev3sec4"/>
      <w:bookmarkEnd w:id="236"/>
      <w:r w:rsidRPr="005B4D8C">
        <w:t>How can services be built and positioned to promote agility?</w:t>
      </w:r>
    </w:p>
    <w:p w:rsidR="00C75838" w:rsidRDefault="00C75838" w:rsidP="00970717">
      <w:pPr>
        <w:pStyle w:val="doctext"/>
        <w:numPr>
          <w:ilvl w:val="0"/>
          <w:numId w:val="50"/>
        </w:numPr>
      </w:pPr>
      <w:r w:rsidRPr="005B4D8C">
        <w:t xml:space="preserve">The key to building </w:t>
      </w:r>
      <w:proofErr w:type="gramStart"/>
      <w:r w:rsidRPr="005B4D8C">
        <w:t>an</w:t>
      </w:r>
      <w:proofErr w:type="gramEnd"/>
      <w:r w:rsidRPr="005B4D8C">
        <w:t xml:space="preserve"> lively SOA is in minimizing the dependencies each service has within its own processing logic. Services that </w:t>
      </w:r>
      <w:bookmarkStart w:id="237" w:name="iddle2896"/>
      <w:bookmarkStart w:id="238" w:name="iddle2895"/>
      <w:bookmarkEnd w:id="237"/>
      <w:bookmarkEnd w:id="238"/>
      <w:r w:rsidRPr="005B4D8C">
        <w:t>contain business rules are required to enforce and act upon these rules at runtime. This limits the service's ability to be utilized outside of environments that require these rules. Similarly, controller services that are embedded with the logic required to compose other services can develop dependencies on the composition structure.</w:t>
      </w:r>
    </w:p>
    <w:p w:rsidR="00C75838" w:rsidRDefault="00C75838" w:rsidP="00970717">
      <w:pPr>
        <w:pStyle w:val="doctext"/>
        <w:numPr>
          <w:ilvl w:val="0"/>
          <w:numId w:val="50"/>
        </w:numPr>
      </w:pPr>
      <w:r>
        <w:t xml:space="preserve"> </w:t>
      </w:r>
      <w:r w:rsidRPr="005B4D8C">
        <w:t xml:space="preserve">Introducing a parent controller layer on top of more specialized service layers would allow us to establish a centralized location for business rules and composition logic related to the sequence in which services are executed. </w:t>
      </w:r>
    </w:p>
    <w:p w:rsidR="00C75838" w:rsidRPr="005B4D8C" w:rsidRDefault="00C75838" w:rsidP="00970717">
      <w:pPr>
        <w:pStyle w:val="doctext"/>
        <w:numPr>
          <w:ilvl w:val="0"/>
          <w:numId w:val="50"/>
        </w:numPr>
      </w:pPr>
      <w:r w:rsidRPr="005B4D8C">
        <w:t xml:space="preserve">Orchestration is designed specifically for this purpose. It introduces the concept of a process service, capable of composing other services to complete a business process according to predefined workflow logic. Process services establish what we refer to as </w:t>
      </w:r>
      <w:bookmarkStart w:id="239" w:name="iddle2898"/>
      <w:bookmarkStart w:id="240" w:name="iddle2897"/>
      <w:bookmarkEnd w:id="239"/>
      <w:bookmarkEnd w:id="240"/>
      <w:r w:rsidRPr="005B4D8C">
        <w:t xml:space="preserve">the </w:t>
      </w:r>
      <w:r w:rsidRPr="00551A05">
        <w:rPr>
          <w:rStyle w:val="docemphasis"/>
          <w:rFonts w:eastAsiaTheme="majorEastAsia"/>
        </w:rPr>
        <w:t>orchestration service layer</w:t>
      </w:r>
      <w:r w:rsidRPr="005B4D8C">
        <w:t>.</w:t>
      </w:r>
    </w:p>
    <w:p w:rsidR="00C75838" w:rsidRPr="00C75838" w:rsidRDefault="00C75838" w:rsidP="00C75838">
      <w:pPr>
        <w:pStyle w:val="Heading5"/>
        <w:rPr>
          <w:b/>
        </w:rPr>
      </w:pPr>
      <w:bookmarkStart w:id="241" w:name="ch09lev3sec5"/>
      <w:bookmarkEnd w:id="241"/>
      <w:r w:rsidRPr="00C75838">
        <w:rPr>
          <w:b/>
        </w:rPr>
        <w:t>Abstraction is the key</w:t>
      </w:r>
    </w:p>
    <w:p w:rsidR="00C75838" w:rsidRPr="005B4D8C" w:rsidRDefault="00C75838" w:rsidP="00C75838">
      <w:pPr>
        <w:pStyle w:val="doctext"/>
      </w:pPr>
      <w:r w:rsidRPr="005B4D8C">
        <w:t>The three layers of abstraction we identified for SOA are:</w:t>
      </w:r>
    </w:p>
    <w:p w:rsidR="00C75838" w:rsidRPr="005B4D8C" w:rsidRDefault="00C75838" w:rsidP="00970717">
      <w:pPr>
        <w:pStyle w:val="doclist"/>
        <w:numPr>
          <w:ilvl w:val="0"/>
          <w:numId w:val="41"/>
        </w:numPr>
      </w:pPr>
      <w:r w:rsidRPr="005B4D8C">
        <w:t>the application service layer</w:t>
      </w:r>
    </w:p>
    <w:p w:rsidR="00C75838" w:rsidRPr="005B4D8C" w:rsidRDefault="00C75838" w:rsidP="00970717">
      <w:pPr>
        <w:pStyle w:val="doclist"/>
        <w:numPr>
          <w:ilvl w:val="0"/>
          <w:numId w:val="41"/>
        </w:numPr>
      </w:pPr>
      <w:r w:rsidRPr="005B4D8C">
        <w:t>the business service layer</w:t>
      </w:r>
    </w:p>
    <w:p w:rsidR="00C75838" w:rsidRPr="005B4D8C" w:rsidRDefault="00C75838" w:rsidP="00970717">
      <w:pPr>
        <w:pStyle w:val="doclist"/>
        <w:numPr>
          <w:ilvl w:val="0"/>
          <w:numId w:val="41"/>
        </w:numPr>
      </w:pPr>
      <w:r w:rsidRPr="005B4D8C">
        <w:t>the orchestration service layer</w:t>
      </w:r>
    </w:p>
    <w:p w:rsidR="00C75838" w:rsidRPr="005B4D8C" w:rsidRDefault="00C75838" w:rsidP="00C75838">
      <w:pPr>
        <w:pStyle w:val="doctext"/>
      </w:pPr>
      <w:r w:rsidRPr="005B4D8C">
        <w:lastRenderedPageBreak/>
        <w:t xml:space="preserve">Each of these layers </w:t>
      </w:r>
      <w:bookmarkStart w:id="242" w:name="iddle2904"/>
      <w:bookmarkStart w:id="243" w:name="iddle2903"/>
      <w:bookmarkEnd w:id="242"/>
      <w:bookmarkEnd w:id="243"/>
      <w:r w:rsidRPr="005B4D8C">
        <w:t xml:space="preserve">(also shown in </w:t>
      </w:r>
      <w:r w:rsidRPr="00C10103">
        <w:t xml:space="preserve">Figure </w:t>
      </w:r>
      <w:r w:rsidR="00C10103">
        <w:t>3.51</w:t>
      </w:r>
      <w:r w:rsidRPr="005B4D8C">
        <w:t xml:space="preserve"> is introduced individually in the following sections.</w:t>
      </w:r>
    </w:p>
    <w:p w:rsidR="00C75838" w:rsidRPr="005B4D8C" w:rsidRDefault="00C75838" w:rsidP="00C75838">
      <w:pPr>
        <w:pStyle w:val="Heading5"/>
        <w:jc w:val="center"/>
      </w:pPr>
      <w:bookmarkStart w:id="244" w:name="ch09fig02"/>
      <w:bookmarkEnd w:id="244"/>
      <w:r w:rsidRPr="005B4D8C">
        <w:t xml:space="preserve">Figure </w:t>
      </w:r>
      <w:r w:rsidR="00C10103">
        <w:t>3.51</w:t>
      </w:r>
      <w:r w:rsidRPr="005B4D8C">
        <w:t>. The three primary service layers.</w:t>
      </w:r>
    </w:p>
    <w:p w:rsidR="00C75838" w:rsidRPr="005B4D8C" w:rsidRDefault="00C75838" w:rsidP="00C75838">
      <w:pPr>
        <w:jc w:val="center"/>
      </w:pPr>
      <w:r>
        <w:rPr>
          <w:noProof/>
        </w:rPr>
        <w:drawing>
          <wp:inline distT="0" distB="0" distL="0" distR="0">
            <wp:extent cx="3598793" cy="2915204"/>
            <wp:effectExtent l="19050" t="0" r="1657" b="0"/>
            <wp:docPr id="678" name="Picture 67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78"/>
                    <pic:cNvPicPr>
                      <a:picLocks noChangeAspect="1" noChangeArrowheads="1"/>
                    </pic:cNvPicPr>
                  </pic:nvPicPr>
                  <pic:blipFill>
                    <a:blip r:embed="rId143" cstate="print"/>
                    <a:srcRect/>
                    <a:stretch>
                      <a:fillRect/>
                    </a:stretch>
                  </pic:blipFill>
                  <pic:spPr bwMode="auto">
                    <a:xfrm>
                      <a:off x="0" y="0"/>
                      <a:ext cx="3601839" cy="2917671"/>
                    </a:xfrm>
                    <a:prstGeom prst="rect">
                      <a:avLst/>
                    </a:prstGeom>
                    <a:noFill/>
                    <a:ln w="9525">
                      <a:noFill/>
                      <a:miter lim="800000"/>
                      <a:headEnd/>
                      <a:tailEnd/>
                    </a:ln>
                  </pic:spPr>
                </pic:pic>
              </a:graphicData>
            </a:graphic>
          </wp:inline>
        </w:drawing>
      </w:r>
    </w:p>
    <w:p w:rsidR="00C75838" w:rsidRPr="005B4D8C" w:rsidRDefault="00C75838" w:rsidP="00C75838">
      <w:bookmarkStart w:id="245" w:name="ch09note02"/>
      <w:bookmarkEnd w:id="245"/>
    </w:p>
    <w:p w:rsidR="00C75838" w:rsidRPr="005B4D8C" w:rsidRDefault="00C75838" w:rsidP="00573549">
      <w:pPr>
        <w:pStyle w:val="Heading3"/>
        <w:rPr>
          <w:sz w:val="24"/>
          <w:szCs w:val="24"/>
        </w:rPr>
      </w:pPr>
      <w:bookmarkStart w:id="246" w:name="ch09lev1sec3"/>
      <w:bookmarkEnd w:id="246"/>
      <w:r w:rsidRPr="005B4D8C">
        <w:rPr>
          <w:sz w:val="24"/>
          <w:szCs w:val="24"/>
        </w:rPr>
        <w:t>Application service layer</w:t>
      </w:r>
    </w:p>
    <w:p w:rsidR="00C75838" w:rsidRPr="005B4D8C" w:rsidRDefault="00C75838" w:rsidP="00C75838">
      <w:pPr>
        <w:pStyle w:val="doctext"/>
      </w:pPr>
      <w:r w:rsidRPr="005B4D8C">
        <w:t xml:space="preserve">The application service layer </w:t>
      </w:r>
      <w:bookmarkStart w:id="247" w:name="iddle2907"/>
      <w:bookmarkStart w:id="248" w:name="iddle2906"/>
      <w:bookmarkStart w:id="249" w:name="iddle2905"/>
      <w:bookmarkEnd w:id="247"/>
      <w:bookmarkEnd w:id="248"/>
      <w:bookmarkEnd w:id="249"/>
      <w:r w:rsidRPr="005B4D8C">
        <w:t xml:space="preserve">establishes the ground level foundation that exists to express technology-specific functionality. Services that reside within this layer can be referred to simply as </w:t>
      </w:r>
      <w:r w:rsidRPr="005B4D8C">
        <w:rPr>
          <w:rStyle w:val="docemphasis"/>
          <w:rFonts w:eastAsiaTheme="minorEastAsia"/>
        </w:rPr>
        <w:t>application services</w:t>
      </w:r>
      <w:r w:rsidRPr="005B4D8C">
        <w:t xml:space="preserve"> (</w:t>
      </w:r>
      <w:r w:rsidRPr="00C10103">
        <w:t xml:space="preserve">Figure </w:t>
      </w:r>
      <w:r w:rsidR="00C10103">
        <w:t>3.52</w:t>
      </w:r>
      <w:r w:rsidRPr="005B4D8C">
        <w:t>). Their purpose is to provide reusable functions related to processing data within new or legacy application environments.</w:t>
      </w:r>
    </w:p>
    <w:p w:rsidR="00C75838" w:rsidRPr="005B4D8C" w:rsidRDefault="00C75838" w:rsidP="00C75838">
      <w:pPr>
        <w:pStyle w:val="Heading5"/>
        <w:jc w:val="center"/>
      </w:pPr>
      <w:bookmarkStart w:id="250" w:name="ch09fig03"/>
      <w:bookmarkEnd w:id="250"/>
      <w:r w:rsidRPr="005B4D8C">
        <w:lastRenderedPageBreak/>
        <w:t xml:space="preserve">Figure </w:t>
      </w:r>
      <w:r w:rsidR="00C10103">
        <w:t>3.52</w:t>
      </w:r>
      <w:r w:rsidRPr="005B4D8C">
        <w:t xml:space="preserve"> </w:t>
      </w:r>
      <w:proofErr w:type="gramStart"/>
      <w:r w:rsidRPr="005B4D8C">
        <w:t>The</w:t>
      </w:r>
      <w:proofErr w:type="gramEnd"/>
      <w:r w:rsidRPr="005B4D8C">
        <w:t xml:space="preserve"> application service layer.</w:t>
      </w:r>
    </w:p>
    <w:p w:rsidR="00C75838" w:rsidRPr="005B4D8C" w:rsidRDefault="00C75838" w:rsidP="00C75838">
      <w:pPr>
        <w:jc w:val="center"/>
      </w:pPr>
      <w:r>
        <w:rPr>
          <w:noProof/>
        </w:rPr>
        <w:drawing>
          <wp:inline distT="0" distB="0" distL="0" distR="0">
            <wp:extent cx="4763770" cy="3950335"/>
            <wp:effectExtent l="19050" t="0" r="0" b="0"/>
            <wp:docPr id="692" name="Picture 69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692"/>
                    <pic:cNvPicPr>
                      <a:picLocks noChangeAspect="1" noChangeArrowheads="1"/>
                    </pic:cNvPicPr>
                  </pic:nvPicPr>
                  <pic:blipFill>
                    <a:blip r:embed="rId144" cstate="print"/>
                    <a:srcRect/>
                    <a:stretch>
                      <a:fillRect/>
                    </a:stretch>
                  </pic:blipFill>
                  <pic:spPr bwMode="auto">
                    <a:xfrm>
                      <a:off x="0" y="0"/>
                      <a:ext cx="4763770" cy="3950335"/>
                    </a:xfrm>
                    <a:prstGeom prst="rect">
                      <a:avLst/>
                    </a:prstGeom>
                    <a:noFill/>
                    <a:ln w="9525">
                      <a:noFill/>
                      <a:miter lim="800000"/>
                      <a:headEnd/>
                      <a:tailEnd/>
                    </a:ln>
                  </pic:spPr>
                </pic:pic>
              </a:graphicData>
            </a:graphic>
          </wp:inline>
        </w:drawing>
      </w:r>
    </w:p>
    <w:p w:rsidR="00C75838" w:rsidRPr="005B4D8C" w:rsidRDefault="00C75838" w:rsidP="00C75838"/>
    <w:p w:rsidR="00C75838" w:rsidRPr="00A30312" w:rsidRDefault="00C75838" w:rsidP="00C75838">
      <w:pPr>
        <w:pStyle w:val="doctext"/>
        <w:rPr>
          <w:b/>
          <w:u w:val="single"/>
        </w:rPr>
      </w:pPr>
      <w:r w:rsidRPr="00A30312">
        <w:rPr>
          <w:b/>
          <w:u w:val="single"/>
        </w:rPr>
        <w:t>Application services commonly have the following characteristics:</w:t>
      </w:r>
    </w:p>
    <w:p w:rsidR="00C75838" w:rsidRPr="005B4D8C" w:rsidRDefault="00C75838" w:rsidP="00970717">
      <w:pPr>
        <w:pStyle w:val="doclist"/>
        <w:numPr>
          <w:ilvl w:val="0"/>
          <w:numId w:val="42"/>
        </w:numPr>
      </w:pPr>
      <w:r w:rsidRPr="005B4D8C">
        <w:t>they expose functionality within a specific processing context</w:t>
      </w:r>
    </w:p>
    <w:p w:rsidR="00C75838" w:rsidRPr="005B4D8C" w:rsidRDefault="00C75838" w:rsidP="00970717">
      <w:pPr>
        <w:pStyle w:val="doclist"/>
        <w:numPr>
          <w:ilvl w:val="0"/>
          <w:numId w:val="42"/>
        </w:numPr>
      </w:pPr>
      <w:r w:rsidRPr="005B4D8C">
        <w:t>they draw upon available resources within a given platform</w:t>
      </w:r>
    </w:p>
    <w:p w:rsidR="00C75838" w:rsidRPr="005B4D8C" w:rsidRDefault="00C75838" w:rsidP="00970717">
      <w:pPr>
        <w:pStyle w:val="doclist"/>
        <w:numPr>
          <w:ilvl w:val="0"/>
          <w:numId w:val="42"/>
        </w:numPr>
      </w:pPr>
      <w:r w:rsidRPr="005B4D8C">
        <w:t>they are solution-agnostic</w:t>
      </w:r>
    </w:p>
    <w:p w:rsidR="00C75838" w:rsidRPr="005B4D8C" w:rsidRDefault="00C75838" w:rsidP="00970717">
      <w:pPr>
        <w:pStyle w:val="doclist"/>
        <w:numPr>
          <w:ilvl w:val="0"/>
          <w:numId w:val="42"/>
        </w:numPr>
      </w:pPr>
      <w:r w:rsidRPr="005B4D8C">
        <w:t>they are generic and reusable</w:t>
      </w:r>
    </w:p>
    <w:p w:rsidR="00C75838" w:rsidRPr="005B4D8C" w:rsidRDefault="00C75838" w:rsidP="00970717">
      <w:pPr>
        <w:pStyle w:val="doclist"/>
        <w:numPr>
          <w:ilvl w:val="0"/>
          <w:numId w:val="42"/>
        </w:numPr>
      </w:pPr>
      <w:r w:rsidRPr="005B4D8C">
        <w:t>they can be used to achieve point-to-point integration with other application services</w:t>
      </w:r>
    </w:p>
    <w:p w:rsidR="00C75838" w:rsidRPr="005B4D8C" w:rsidRDefault="00C75838" w:rsidP="00970717">
      <w:pPr>
        <w:pStyle w:val="doclist"/>
        <w:numPr>
          <w:ilvl w:val="0"/>
          <w:numId w:val="42"/>
        </w:numPr>
      </w:pPr>
      <w:r w:rsidRPr="005B4D8C">
        <w:t>they are often inconsistent in terms of the interface granularity they expose</w:t>
      </w:r>
    </w:p>
    <w:p w:rsidR="00C75838" w:rsidRPr="005B4D8C" w:rsidRDefault="00C75838" w:rsidP="00970717">
      <w:pPr>
        <w:pStyle w:val="doclist"/>
        <w:numPr>
          <w:ilvl w:val="0"/>
          <w:numId w:val="42"/>
        </w:numPr>
      </w:pPr>
      <w:r w:rsidRPr="005B4D8C">
        <w:t xml:space="preserve">they may consist of a mixture of custom-developed services and third-party services that have been </w:t>
      </w:r>
      <w:bookmarkStart w:id="251" w:name="iddle2909"/>
      <w:bookmarkStart w:id="252" w:name="iddle2908"/>
      <w:bookmarkEnd w:id="251"/>
      <w:bookmarkEnd w:id="252"/>
      <w:r w:rsidRPr="005B4D8C">
        <w:t>purchased or leased</w:t>
      </w:r>
    </w:p>
    <w:p w:rsidR="00C75838" w:rsidRPr="00A30312" w:rsidRDefault="00C75838" w:rsidP="00C75838">
      <w:pPr>
        <w:pStyle w:val="doctext"/>
        <w:rPr>
          <w:b/>
          <w:u w:val="single"/>
        </w:rPr>
      </w:pPr>
      <w:r w:rsidRPr="00A30312">
        <w:rPr>
          <w:b/>
          <w:u w:val="single"/>
        </w:rPr>
        <w:t>Typical examples of service models implemented as application services include the following:</w:t>
      </w:r>
    </w:p>
    <w:p w:rsidR="00C75838" w:rsidRDefault="00C75838" w:rsidP="00970717">
      <w:pPr>
        <w:pStyle w:val="doclist"/>
        <w:numPr>
          <w:ilvl w:val="0"/>
          <w:numId w:val="43"/>
        </w:numPr>
      </w:pPr>
      <w:r w:rsidRPr="005B4D8C">
        <w:t xml:space="preserve">utility service </w:t>
      </w:r>
    </w:p>
    <w:p w:rsidR="00C75838" w:rsidRPr="005B4D8C" w:rsidRDefault="00C75838" w:rsidP="00970717">
      <w:pPr>
        <w:pStyle w:val="doclist"/>
        <w:numPr>
          <w:ilvl w:val="0"/>
          <w:numId w:val="43"/>
        </w:numPr>
      </w:pPr>
      <w:r w:rsidRPr="005B4D8C">
        <w:t>wra</w:t>
      </w:r>
      <w:r>
        <w:t xml:space="preserve">pper service </w:t>
      </w:r>
    </w:p>
    <w:p w:rsidR="00C75838" w:rsidRPr="005B4D8C" w:rsidRDefault="00C75838" w:rsidP="00970717">
      <w:pPr>
        <w:pStyle w:val="doctext"/>
        <w:numPr>
          <w:ilvl w:val="0"/>
          <w:numId w:val="43"/>
        </w:numPr>
      </w:pPr>
      <w:r w:rsidRPr="005B4D8C">
        <w:t>When a separate business service layer exists</w:t>
      </w:r>
      <w:r>
        <w:t xml:space="preserve">, </w:t>
      </w:r>
      <w:r w:rsidRPr="005B4D8C">
        <w:t>there is a strong motivation to turn all application services into generic utility services. This way they are implemented in a solution-agnostic manner, providing reusable operations that can be composed by business services to fulfill business-centric processing requirements.</w:t>
      </w:r>
    </w:p>
    <w:p w:rsidR="00C75838" w:rsidRPr="005B4D8C" w:rsidRDefault="00C75838" w:rsidP="00970717">
      <w:pPr>
        <w:pStyle w:val="doctext"/>
        <w:numPr>
          <w:ilvl w:val="0"/>
          <w:numId w:val="43"/>
        </w:numPr>
      </w:pPr>
      <w:r w:rsidRPr="005B4D8C">
        <w:lastRenderedPageBreak/>
        <w:t>Alternatively, if business logic does not reside in a separate layer, application services may be required to implement service models more associated with the business service layer. For example, a single application service also can be classified as a business service if it interacts directly with application logic and contains embedded business rules.</w:t>
      </w:r>
    </w:p>
    <w:p w:rsidR="00C75838" w:rsidRDefault="00C75838" w:rsidP="00970717">
      <w:pPr>
        <w:pStyle w:val="doctext"/>
        <w:numPr>
          <w:ilvl w:val="0"/>
          <w:numId w:val="43"/>
        </w:numPr>
      </w:pPr>
      <w:r w:rsidRPr="005B4D8C">
        <w:t xml:space="preserve">Services that contain both application and business logic can be referred to </w:t>
      </w:r>
      <w:bookmarkStart w:id="253" w:name="iddle2911"/>
      <w:bookmarkStart w:id="254" w:name="iddle2910"/>
      <w:bookmarkEnd w:id="253"/>
      <w:bookmarkEnd w:id="254"/>
      <w:r w:rsidRPr="005B4D8C">
        <w:t xml:space="preserve">as </w:t>
      </w:r>
      <w:r w:rsidRPr="005B4D8C">
        <w:rPr>
          <w:rStyle w:val="docemphasis"/>
          <w:rFonts w:eastAsiaTheme="minorEastAsia"/>
        </w:rPr>
        <w:t>hybrid application services</w:t>
      </w:r>
      <w:r w:rsidRPr="005B4D8C">
        <w:t xml:space="preserve"> or just </w:t>
      </w:r>
      <w:r w:rsidRPr="005B4D8C">
        <w:rPr>
          <w:rStyle w:val="docemphasis"/>
          <w:rFonts w:eastAsiaTheme="minorEastAsia"/>
        </w:rPr>
        <w:t>hybrid services</w:t>
      </w:r>
      <w:r w:rsidRPr="005B4D8C">
        <w:t xml:space="preserve">. This service model is commonly found within traditional distributed architectures. </w:t>
      </w:r>
    </w:p>
    <w:p w:rsidR="00C75838" w:rsidRPr="005B4D8C" w:rsidRDefault="00C75838" w:rsidP="00970717">
      <w:pPr>
        <w:pStyle w:val="doctext"/>
        <w:numPr>
          <w:ilvl w:val="0"/>
          <w:numId w:val="43"/>
        </w:numPr>
      </w:pPr>
      <w:r w:rsidRPr="005B4D8C">
        <w:t xml:space="preserve">Finally, an application service also can compose other, smaller-grained application services (such as proxy services) into a unit of coarse-grained application logic. Aggregating application services is frequently done to accommodate integration requirements. Application services that exist solely to enable integration between systems often are referred to as </w:t>
      </w:r>
      <w:r w:rsidRPr="005B4D8C">
        <w:rPr>
          <w:rStyle w:val="docemphasis"/>
          <w:rFonts w:eastAsiaTheme="minorEastAsia"/>
        </w:rPr>
        <w:t>application integration services</w:t>
      </w:r>
      <w:r w:rsidRPr="005B4D8C">
        <w:t xml:space="preserve"> </w:t>
      </w:r>
      <w:bookmarkStart w:id="255" w:name="iddle2915"/>
      <w:bookmarkStart w:id="256" w:name="iddle2914"/>
      <w:bookmarkStart w:id="257" w:name="iddle2913"/>
      <w:bookmarkStart w:id="258" w:name="iddle2912"/>
      <w:bookmarkEnd w:id="255"/>
      <w:bookmarkEnd w:id="256"/>
      <w:bookmarkEnd w:id="257"/>
      <w:bookmarkEnd w:id="258"/>
      <w:r w:rsidRPr="005B4D8C">
        <w:t xml:space="preserve">or simply </w:t>
      </w:r>
      <w:r w:rsidRPr="005B4D8C">
        <w:rPr>
          <w:rStyle w:val="docemphasis"/>
          <w:rFonts w:eastAsiaTheme="minorEastAsia"/>
        </w:rPr>
        <w:t>integration services</w:t>
      </w:r>
      <w:r w:rsidRPr="005B4D8C">
        <w:t>. Integration services often are implemented as controllers.</w:t>
      </w:r>
    </w:p>
    <w:p w:rsidR="00C75838" w:rsidRPr="005B4D8C" w:rsidRDefault="00C75838" w:rsidP="00970717">
      <w:pPr>
        <w:pStyle w:val="doctext"/>
        <w:numPr>
          <w:ilvl w:val="0"/>
          <w:numId w:val="43"/>
        </w:numPr>
      </w:pPr>
      <w:r w:rsidRPr="005B4D8C">
        <w:t xml:space="preserve">Because they are common residents of the application service layer, now is a good time to introduce the </w:t>
      </w:r>
      <w:r w:rsidRPr="005B4D8C">
        <w:rPr>
          <w:rStyle w:val="docemphasis"/>
          <w:rFonts w:eastAsiaTheme="minorEastAsia"/>
        </w:rPr>
        <w:t>wrapper service</w:t>
      </w:r>
      <w:r w:rsidRPr="005B4D8C">
        <w:t xml:space="preserve"> model. Wrapper services most often are utilized for integration purposes. They consist of services that encapsulate ("wrap") some or all parts of a legacy environment to expose legacy functionality to service requestors. The most frequent form of wrapper service is a service adapter provided by legacy vendors. This type of out-of-the-box Web service simply establishes a vendor-defined service interface that expresses an underlying API to legacy logic.</w:t>
      </w:r>
    </w:p>
    <w:p w:rsidR="00C75838" w:rsidRPr="005B4D8C" w:rsidRDefault="00C75838" w:rsidP="00970717">
      <w:pPr>
        <w:pStyle w:val="doctext"/>
        <w:numPr>
          <w:ilvl w:val="0"/>
          <w:numId w:val="43"/>
        </w:numPr>
      </w:pPr>
      <w:r w:rsidRPr="005B4D8C">
        <w:t xml:space="preserve">Another variation of the wrapper service model not discussed in this book is the </w:t>
      </w:r>
      <w:r w:rsidRPr="005B4D8C">
        <w:rPr>
          <w:rStyle w:val="docemphasis"/>
          <w:rFonts w:eastAsiaTheme="minorEastAsia"/>
        </w:rPr>
        <w:t>proxy service</w:t>
      </w:r>
      <w:r w:rsidRPr="005B4D8C">
        <w:t xml:space="preserve">, also known as an </w:t>
      </w:r>
      <w:r w:rsidRPr="005B4D8C">
        <w:rPr>
          <w:rStyle w:val="docemphasis"/>
          <w:rFonts w:eastAsiaTheme="minorEastAsia"/>
        </w:rPr>
        <w:t>auto-generated WSDL</w:t>
      </w:r>
      <w:r w:rsidRPr="005B4D8C">
        <w:t xml:space="preserve">. </w:t>
      </w:r>
      <w:bookmarkStart w:id="259" w:name="iddle2918"/>
      <w:bookmarkStart w:id="260" w:name="iddle2917"/>
      <w:bookmarkStart w:id="261" w:name="iddle2916"/>
      <w:bookmarkEnd w:id="259"/>
      <w:bookmarkEnd w:id="260"/>
      <w:bookmarkEnd w:id="261"/>
      <w:r w:rsidRPr="005B4D8C">
        <w:t xml:space="preserve">This simply provides a WSDL definition that mirrors an existing component interface. It establishes an endpoint on the component's behalf, essentially allowing it to participate in SOAP communication. The proxy service should not be confused with </w:t>
      </w:r>
      <w:bookmarkStart w:id="262" w:name="iddle2919"/>
      <w:bookmarkEnd w:id="262"/>
      <w:r w:rsidRPr="005B4D8C">
        <w:t xml:space="preserve">a </w:t>
      </w:r>
      <w:r w:rsidRPr="005B4D8C">
        <w:rPr>
          <w:rStyle w:val="docemphasis"/>
          <w:rFonts w:eastAsiaTheme="minorEastAsia"/>
        </w:rPr>
        <w:t>service proxy</w:t>
      </w:r>
      <w:r w:rsidRPr="005B4D8C">
        <w:t>, which is used by service requestors to contact service providers.</w:t>
      </w:r>
    </w:p>
    <w:p w:rsidR="00C75838" w:rsidRPr="005B4D8C" w:rsidRDefault="00C75838" w:rsidP="00C75838">
      <w:pPr>
        <w:pStyle w:val="Heading2"/>
        <w:rPr>
          <w:rFonts w:ascii="Times New Roman" w:hAnsi="Times New Roman" w:cs="Times New Roman"/>
          <w:color w:val="auto"/>
          <w:sz w:val="24"/>
          <w:szCs w:val="24"/>
        </w:rPr>
      </w:pPr>
      <w:bookmarkStart w:id="263" w:name="ch09sb02"/>
      <w:bookmarkEnd w:id="263"/>
      <w:r>
        <w:rPr>
          <w:rFonts w:ascii="Times New Roman" w:hAnsi="Times New Roman" w:cs="Times New Roman"/>
          <w:color w:val="auto"/>
          <w:sz w:val="24"/>
          <w:szCs w:val="24"/>
        </w:rPr>
        <w:t xml:space="preserve">Example </w:t>
      </w:r>
    </w:p>
    <w:p w:rsidR="00C75838" w:rsidRPr="005B4D8C" w:rsidRDefault="00C75838" w:rsidP="00C75838">
      <w:pPr>
        <w:pStyle w:val="doctext"/>
      </w:pPr>
      <w:r w:rsidRPr="005B4D8C">
        <w:t xml:space="preserve">TLS has a well-defined application services layer. Of the TLS services we've discussed so far in our case </w:t>
      </w:r>
      <w:bookmarkStart w:id="264" w:name="iddle2922"/>
      <w:bookmarkStart w:id="265" w:name="iddle2921"/>
      <w:bookmarkStart w:id="266" w:name="iddle2920"/>
      <w:bookmarkEnd w:id="264"/>
      <w:bookmarkEnd w:id="265"/>
      <w:bookmarkEnd w:id="266"/>
      <w:r w:rsidRPr="005B4D8C">
        <w:t>study, the following are considered application services:</w:t>
      </w:r>
    </w:p>
    <w:p w:rsidR="00C75838" w:rsidRPr="005B4D8C" w:rsidRDefault="00C75838" w:rsidP="00970717">
      <w:pPr>
        <w:pStyle w:val="doclist"/>
        <w:numPr>
          <w:ilvl w:val="0"/>
          <w:numId w:val="44"/>
        </w:numPr>
      </w:pPr>
      <w:r w:rsidRPr="005B4D8C">
        <w:t>Load Balancing Service</w:t>
      </w:r>
    </w:p>
    <w:p w:rsidR="00C75838" w:rsidRPr="005B4D8C" w:rsidRDefault="00C75838" w:rsidP="00970717">
      <w:pPr>
        <w:pStyle w:val="doclist"/>
        <w:numPr>
          <w:ilvl w:val="0"/>
          <w:numId w:val="44"/>
        </w:numPr>
      </w:pPr>
      <w:r w:rsidRPr="005B4D8C">
        <w:t>Internal Policy Service</w:t>
      </w:r>
    </w:p>
    <w:p w:rsidR="00C75838" w:rsidRPr="005B4D8C" w:rsidRDefault="00C75838" w:rsidP="00970717">
      <w:pPr>
        <w:pStyle w:val="doclist"/>
        <w:numPr>
          <w:ilvl w:val="0"/>
          <w:numId w:val="44"/>
        </w:numPr>
      </w:pPr>
      <w:r w:rsidRPr="005B4D8C">
        <w:t>System Notification Service</w:t>
      </w:r>
    </w:p>
    <w:p w:rsidR="00C75838" w:rsidRPr="005B4D8C" w:rsidRDefault="00C75838" w:rsidP="00C75838">
      <w:pPr>
        <w:pStyle w:val="doctext"/>
      </w:pPr>
      <w:r w:rsidRPr="005B4D8C">
        <w:t>Each is a utility service that provides a set of generic, reusable features, and each is capable of acting as a composition member, fulfilling a specific task within a larger unit of automation.</w:t>
      </w:r>
    </w:p>
    <w:p w:rsidR="00C75838" w:rsidRPr="005B4D8C" w:rsidRDefault="00C75838" w:rsidP="00C75838">
      <w:pPr>
        <w:pStyle w:val="doctext"/>
      </w:pPr>
      <w:r w:rsidRPr="005B4D8C">
        <w:t xml:space="preserve">All of the following </w:t>
      </w:r>
      <w:proofErr w:type="spellStart"/>
      <w:r w:rsidRPr="005B4D8C">
        <w:t>RailCo</w:t>
      </w:r>
      <w:proofErr w:type="spellEnd"/>
      <w:r w:rsidRPr="005B4D8C">
        <w:t xml:space="preserve"> services incorporate processing </w:t>
      </w:r>
      <w:r w:rsidR="0033072D" w:rsidRPr="005B4D8C">
        <w:t>similar</w:t>
      </w:r>
      <w:r w:rsidRPr="005B4D8C">
        <w:t xml:space="preserve"> to application services:</w:t>
      </w:r>
    </w:p>
    <w:p w:rsidR="00C75838" w:rsidRPr="005B4D8C" w:rsidRDefault="00C75838" w:rsidP="00970717">
      <w:pPr>
        <w:pStyle w:val="doclist"/>
        <w:numPr>
          <w:ilvl w:val="0"/>
          <w:numId w:val="45"/>
        </w:numPr>
      </w:pPr>
      <w:r w:rsidRPr="005B4D8C">
        <w:t>Invoice Submission Service</w:t>
      </w:r>
    </w:p>
    <w:p w:rsidR="00C75838" w:rsidRPr="005B4D8C" w:rsidRDefault="00C75838" w:rsidP="00970717">
      <w:pPr>
        <w:pStyle w:val="doclist"/>
        <w:numPr>
          <w:ilvl w:val="0"/>
          <w:numId w:val="45"/>
        </w:numPr>
      </w:pPr>
      <w:r w:rsidRPr="005B4D8C">
        <w:t>Order Fulfillment Service</w:t>
      </w:r>
    </w:p>
    <w:p w:rsidR="00C75838" w:rsidRPr="005B4D8C" w:rsidRDefault="00C75838" w:rsidP="00970717">
      <w:pPr>
        <w:pStyle w:val="doclist"/>
        <w:numPr>
          <w:ilvl w:val="0"/>
          <w:numId w:val="45"/>
        </w:numPr>
      </w:pPr>
      <w:r w:rsidRPr="005B4D8C">
        <w:t>TLS Subscription Service</w:t>
      </w:r>
    </w:p>
    <w:p w:rsidR="00C75838" w:rsidRPr="005B4D8C" w:rsidRDefault="00C75838" w:rsidP="00C75838">
      <w:pPr>
        <w:pStyle w:val="doctext"/>
      </w:pPr>
      <w:r w:rsidRPr="005B4D8C">
        <w:lastRenderedPageBreak/>
        <w:t xml:space="preserve">Both the Invoice Submission and Order Fulfillment Services are somewhat hybrid, in that each also contains embedded business logic. The TLS Subscription Service can be classified as a pure application service, as it performs a simple, application-centric task. It's questionable whether any </w:t>
      </w:r>
      <w:proofErr w:type="spellStart"/>
      <w:r w:rsidRPr="005B4D8C">
        <w:t>RailCo</w:t>
      </w:r>
      <w:proofErr w:type="spellEnd"/>
      <w:r w:rsidRPr="005B4D8C">
        <w:t xml:space="preserve"> services would be considered utility services because none were designed with any real </w:t>
      </w:r>
      <w:bookmarkStart w:id="267" w:name="iddle2925"/>
      <w:bookmarkStart w:id="268" w:name="iddle2924"/>
      <w:bookmarkStart w:id="269" w:name="iddle2923"/>
      <w:bookmarkEnd w:id="267"/>
      <w:bookmarkEnd w:id="268"/>
      <w:bookmarkEnd w:id="269"/>
      <w:r w:rsidRPr="005B4D8C">
        <w:t>reusability in mind.</w:t>
      </w:r>
    </w:p>
    <w:p w:rsidR="00C75838" w:rsidRPr="005B4D8C" w:rsidRDefault="00C75838" w:rsidP="00573549">
      <w:pPr>
        <w:pStyle w:val="Heading3"/>
        <w:rPr>
          <w:sz w:val="24"/>
          <w:szCs w:val="24"/>
        </w:rPr>
      </w:pPr>
      <w:bookmarkStart w:id="270" w:name="ch09lev1sec4"/>
      <w:bookmarkEnd w:id="270"/>
      <w:r w:rsidRPr="005B4D8C">
        <w:rPr>
          <w:sz w:val="24"/>
          <w:szCs w:val="24"/>
        </w:rPr>
        <w:t>Business service layer</w:t>
      </w:r>
    </w:p>
    <w:p w:rsidR="00C75838" w:rsidRPr="005B4D8C" w:rsidRDefault="00C75838" w:rsidP="00C75838">
      <w:pPr>
        <w:pStyle w:val="doctext"/>
      </w:pPr>
      <w:r w:rsidRPr="005B4D8C">
        <w:t xml:space="preserve">While application services are responsible for representing technology and application logic, the business service layer introduces a service </w:t>
      </w:r>
      <w:bookmarkStart w:id="271" w:name="iddle2927"/>
      <w:bookmarkStart w:id="272" w:name="iddle2926"/>
      <w:bookmarkEnd w:id="271"/>
      <w:bookmarkEnd w:id="272"/>
      <w:r w:rsidRPr="005B4D8C">
        <w:t xml:space="preserve">concerned solely with representing business logic, called the </w:t>
      </w:r>
      <w:r w:rsidRPr="005B4D8C">
        <w:rPr>
          <w:rStyle w:val="docemphasis"/>
          <w:rFonts w:eastAsiaTheme="minorEastAsia"/>
        </w:rPr>
        <w:t>business service</w:t>
      </w:r>
      <w:r w:rsidRPr="005B4D8C">
        <w:t xml:space="preserve"> (</w:t>
      </w:r>
      <w:r w:rsidRPr="00C10103">
        <w:t xml:space="preserve">Figure </w:t>
      </w:r>
      <w:r w:rsidR="00C10103">
        <w:t>3.53</w:t>
      </w:r>
      <w:r w:rsidRPr="005B4D8C">
        <w:t>).</w:t>
      </w:r>
    </w:p>
    <w:p w:rsidR="00C75838" w:rsidRPr="005B4D8C" w:rsidRDefault="00C75838" w:rsidP="00C75838">
      <w:pPr>
        <w:pStyle w:val="Heading5"/>
        <w:jc w:val="center"/>
      </w:pPr>
      <w:bookmarkStart w:id="273" w:name="ch09fig04"/>
      <w:bookmarkEnd w:id="273"/>
      <w:r w:rsidRPr="005B4D8C">
        <w:t xml:space="preserve">Figure </w:t>
      </w:r>
      <w:r w:rsidR="00C10103">
        <w:t xml:space="preserve">3.53 </w:t>
      </w:r>
      <w:proofErr w:type="gramStart"/>
      <w:r w:rsidRPr="005B4D8C">
        <w:t>The</w:t>
      </w:r>
      <w:proofErr w:type="gramEnd"/>
      <w:r w:rsidRPr="005B4D8C">
        <w:t xml:space="preserve"> business service layer.</w:t>
      </w:r>
    </w:p>
    <w:p w:rsidR="00C75838" w:rsidRPr="005B4D8C" w:rsidRDefault="00C75838" w:rsidP="00C75838">
      <w:pPr>
        <w:jc w:val="center"/>
      </w:pPr>
      <w:r>
        <w:rPr>
          <w:noProof/>
        </w:rPr>
        <w:drawing>
          <wp:inline distT="0" distB="0" distL="0" distR="0">
            <wp:extent cx="4763770" cy="4004945"/>
            <wp:effectExtent l="19050" t="0" r="0" b="0"/>
            <wp:docPr id="704" name="Picture 70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04"/>
                    <pic:cNvPicPr>
                      <a:picLocks noChangeAspect="1" noChangeArrowheads="1"/>
                    </pic:cNvPicPr>
                  </pic:nvPicPr>
                  <pic:blipFill>
                    <a:blip r:embed="rId145" cstate="print"/>
                    <a:srcRect/>
                    <a:stretch>
                      <a:fillRect/>
                    </a:stretch>
                  </pic:blipFill>
                  <pic:spPr bwMode="auto">
                    <a:xfrm>
                      <a:off x="0" y="0"/>
                      <a:ext cx="4763770" cy="4004945"/>
                    </a:xfrm>
                    <a:prstGeom prst="rect">
                      <a:avLst/>
                    </a:prstGeom>
                    <a:noFill/>
                    <a:ln w="9525">
                      <a:noFill/>
                      <a:miter lim="800000"/>
                      <a:headEnd/>
                      <a:tailEnd/>
                    </a:ln>
                  </pic:spPr>
                </pic:pic>
              </a:graphicData>
            </a:graphic>
          </wp:inline>
        </w:drawing>
      </w:r>
    </w:p>
    <w:p w:rsidR="00C75838" w:rsidRPr="005B4D8C" w:rsidRDefault="00C75838" w:rsidP="00C75838"/>
    <w:p w:rsidR="00C75838" w:rsidRPr="005B4D8C" w:rsidRDefault="00C75838" w:rsidP="00C75838">
      <w:pPr>
        <w:pStyle w:val="doctext"/>
      </w:pPr>
      <w:r w:rsidRPr="005B4D8C">
        <w:t>Business services are the lifeblood of contemporary SOA. They are responsible for expressing business logic through service-orientation and bring the representation of corporate business models into the Web services arena.</w:t>
      </w:r>
    </w:p>
    <w:p w:rsidR="00C75838" w:rsidRPr="005B4D8C" w:rsidRDefault="00C75838" w:rsidP="00C75838">
      <w:pPr>
        <w:pStyle w:val="doctext"/>
      </w:pPr>
      <w:r w:rsidRPr="005B4D8C">
        <w:t>Application services can fall into different types of service model categories because they simply represent a group of services that express technology-specific functionality. Therefore, an application service can be a utility service, a wrapper service, or something else.</w:t>
      </w:r>
    </w:p>
    <w:p w:rsidR="00C75838" w:rsidRPr="005B4D8C" w:rsidRDefault="00C75838" w:rsidP="00C75838">
      <w:pPr>
        <w:pStyle w:val="doctext"/>
      </w:pPr>
      <w:r w:rsidRPr="005B4D8C">
        <w:lastRenderedPageBreak/>
        <w:t>Business services, on the other hand, are always an implementation of the business service model. The sole purpose of business services intended for a separate business service layer is to represent business logic in the purest form possible. This does not, however, prevent them from implementing other service models. For example, a business service also can be classified as a controller service and a utility service.</w:t>
      </w:r>
    </w:p>
    <w:p w:rsidR="00C75838" w:rsidRPr="005B4D8C" w:rsidRDefault="00C75838" w:rsidP="00C75838">
      <w:pPr>
        <w:pStyle w:val="doctext"/>
      </w:pPr>
      <w:r w:rsidRPr="005B4D8C">
        <w:t xml:space="preserve">In fact, when application logic is </w:t>
      </w:r>
      <w:bookmarkStart w:id="274" w:name="iddle2929"/>
      <w:bookmarkStart w:id="275" w:name="iddle2928"/>
      <w:bookmarkEnd w:id="274"/>
      <w:bookmarkEnd w:id="275"/>
      <w:r w:rsidRPr="005B4D8C">
        <w:t>abstracted into a separate application service layer, it is more than likely that business services will act as controllers to compose available application services to execute their business logic.</w:t>
      </w:r>
    </w:p>
    <w:p w:rsidR="00C75838" w:rsidRPr="0033072D" w:rsidRDefault="00C75838" w:rsidP="00C75838">
      <w:pPr>
        <w:pStyle w:val="doctext"/>
        <w:rPr>
          <w:b/>
          <w:u w:val="single"/>
        </w:rPr>
      </w:pPr>
      <w:r w:rsidRPr="0033072D">
        <w:rPr>
          <w:b/>
          <w:u w:val="single"/>
        </w:rPr>
        <w:t>Business service layer abstraction leads to the creation of two further business service models:</w:t>
      </w:r>
    </w:p>
    <w:p w:rsidR="00C75838" w:rsidRPr="005B4D8C" w:rsidRDefault="00C75838" w:rsidP="00970717">
      <w:pPr>
        <w:pStyle w:val="doctext"/>
        <w:numPr>
          <w:ilvl w:val="0"/>
          <w:numId w:val="46"/>
        </w:numPr>
      </w:pPr>
      <w:r w:rsidRPr="005B4D8C">
        <w:rPr>
          <w:rStyle w:val="docemphasis"/>
          <w:rFonts w:eastAsiaTheme="minorEastAsia"/>
        </w:rPr>
        <w:t>Task-centric business service</w:t>
      </w:r>
      <w:r w:rsidRPr="005B4D8C">
        <w:t xml:space="preserve"> </w:t>
      </w:r>
      <w:proofErr w:type="gramStart"/>
      <w:r w:rsidRPr="005B4D8C">
        <w:t>A</w:t>
      </w:r>
      <w:proofErr w:type="gramEnd"/>
      <w:r w:rsidRPr="005B4D8C">
        <w:t xml:space="preserve"> service that encapsulates business logic specific to a task or business process. </w:t>
      </w:r>
      <w:bookmarkStart w:id="276" w:name="iddle2931"/>
      <w:bookmarkStart w:id="277" w:name="iddle2930"/>
      <w:bookmarkEnd w:id="276"/>
      <w:bookmarkEnd w:id="277"/>
      <w:r w:rsidRPr="005B4D8C">
        <w:t>This type of service generally is required when business process logic is not centralized as part of an orchestration layer. Task-centric business services have limited reuse potential.</w:t>
      </w:r>
    </w:p>
    <w:p w:rsidR="00C75838" w:rsidRPr="005B4D8C" w:rsidRDefault="00C75838" w:rsidP="00970717">
      <w:pPr>
        <w:pStyle w:val="doctext"/>
        <w:numPr>
          <w:ilvl w:val="0"/>
          <w:numId w:val="46"/>
        </w:numPr>
      </w:pPr>
      <w:r w:rsidRPr="005B4D8C">
        <w:rPr>
          <w:rStyle w:val="docemphasis"/>
          <w:rFonts w:eastAsiaTheme="minorEastAsia"/>
        </w:rPr>
        <w:t>Entity-centric business service</w:t>
      </w:r>
      <w:r w:rsidRPr="005B4D8C">
        <w:t xml:space="preserve"> </w:t>
      </w:r>
      <w:proofErr w:type="gramStart"/>
      <w:r w:rsidRPr="005B4D8C">
        <w:t>A</w:t>
      </w:r>
      <w:proofErr w:type="gramEnd"/>
      <w:r w:rsidRPr="005B4D8C">
        <w:t xml:space="preserve"> service that </w:t>
      </w:r>
      <w:bookmarkStart w:id="278" w:name="iddle2933"/>
      <w:bookmarkStart w:id="279" w:name="iddle2932"/>
      <w:bookmarkEnd w:id="278"/>
      <w:bookmarkEnd w:id="279"/>
      <w:r w:rsidRPr="005B4D8C">
        <w:t>encapsulates a specific business entity (such as an invoice or timesheet). Entity-centric services are useful for creating highly reusable and business process-agnostic services that are composed by an orchestration layer or by a service layer consisting of task-centric business services (or both).</w:t>
      </w:r>
    </w:p>
    <w:p w:rsidR="00C75838" w:rsidRPr="005B4D8C" w:rsidRDefault="00C75838" w:rsidP="00C75838">
      <w:pPr>
        <w:pStyle w:val="doctext"/>
      </w:pPr>
      <w:r w:rsidRPr="005B4D8C">
        <w:t>When a separate application service layer exists, these two types of business services can be positioned to compose application services to carry out their business logic.</w:t>
      </w:r>
    </w:p>
    <w:p w:rsidR="00C75838" w:rsidRPr="005B4D8C" w:rsidRDefault="00C75838" w:rsidP="00C75838">
      <w:pPr>
        <w:pStyle w:val="Heading2"/>
        <w:rPr>
          <w:rFonts w:ascii="Times New Roman" w:hAnsi="Times New Roman" w:cs="Times New Roman"/>
          <w:color w:val="auto"/>
          <w:sz w:val="24"/>
          <w:szCs w:val="24"/>
        </w:rPr>
      </w:pPr>
      <w:bookmarkStart w:id="280" w:name="ch09sb03"/>
      <w:bookmarkEnd w:id="280"/>
      <w:r>
        <w:rPr>
          <w:rFonts w:ascii="Times New Roman" w:hAnsi="Times New Roman" w:cs="Times New Roman"/>
          <w:color w:val="auto"/>
          <w:sz w:val="24"/>
          <w:szCs w:val="24"/>
        </w:rPr>
        <w:t xml:space="preserve">Example </w:t>
      </w:r>
    </w:p>
    <w:p w:rsidR="00C75838" w:rsidRPr="005B4D8C" w:rsidRDefault="00C75838" w:rsidP="00C75838">
      <w:pPr>
        <w:pStyle w:val="doctext"/>
      </w:pPr>
      <w:r w:rsidRPr="005B4D8C">
        <w:t xml:space="preserve">Of the TLS services we've discussed so far in our case study examples, the following are </w:t>
      </w:r>
      <w:bookmarkStart w:id="281" w:name="iddle2938"/>
      <w:bookmarkStart w:id="282" w:name="iddle2937"/>
      <w:bookmarkStart w:id="283" w:name="iddle2936"/>
      <w:bookmarkEnd w:id="281"/>
      <w:bookmarkEnd w:id="282"/>
      <w:bookmarkEnd w:id="283"/>
      <w:r w:rsidRPr="005B4D8C">
        <w:t>true business services:</w:t>
      </w:r>
    </w:p>
    <w:p w:rsidR="00C75838" w:rsidRPr="005B4D8C" w:rsidRDefault="00C75838" w:rsidP="00970717">
      <w:pPr>
        <w:pStyle w:val="doclist"/>
        <w:numPr>
          <w:ilvl w:val="0"/>
          <w:numId w:val="47"/>
        </w:numPr>
      </w:pPr>
      <w:r w:rsidRPr="005B4D8C">
        <w:t>Accounts Payable Service</w:t>
      </w:r>
    </w:p>
    <w:p w:rsidR="00C75838" w:rsidRPr="005B4D8C" w:rsidRDefault="00C75838" w:rsidP="00970717">
      <w:pPr>
        <w:pStyle w:val="doclist"/>
        <w:numPr>
          <w:ilvl w:val="0"/>
          <w:numId w:val="47"/>
        </w:numPr>
      </w:pPr>
      <w:r w:rsidRPr="005B4D8C">
        <w:t>Purchase Order Service</w:t>
      </w:r>
    </w:p>
    <w:p w:rsidR="00C75838" w:rsidRPr="005B4D8C" w:rsidRDefault="00C75838" w:rsidP="00970717">
      <w:pPr>
        <w:pStyle w:val="doclist"/>
        <w:numPr>
          <w:ilvl w:val="0"/>
          <w:numId w:val="47"/>
        </w:numPr>
      </w:pPr>
      <w:r w:rsidRPr="005B4D8C">
        <w:t>Ledger Service</w:t>
      </w:r>
    </w:p>
    <w:p w:rsidR="00C75838" w:rsidRPr="005B4D8C" w:rsidRDefault="00C75838" w:rsidP="00970717">
      <w:pPr>
        <w:pStyle w:val="doclist"/>
        <w:numPr>
          <w:ilvl w:val="0"/>
          <w:numId w:val="47"/>
        </w:numPr>
      </w:pPr>
      <w:r w:rsidRPr="005B4D8C">
        <w:t>Vendor Profile Service</w:t>
      </w:r>
    </w:p>
    <w:p w:rsidR="00C75838" w:rsidRPr="005B4D8C" w:rsidRDefault="00C75838" w:rsidP="00C75838">
      <w:pPr>
        <w:pStyle w:val="doctext"/>
      </w:pPr>
      <w:r w:rsidRPr="005B4D8C">
        <w:t>Each represents a well-defined boundary of business logic, and whenever one of these service's operations needs to perform a task outside of this boundary, it reuses functionality provided in another business or application service.</w:t>
      </w:r>
    </w:p>
    <w:p w:rsidR="00C75838" w:rsidRPr="005B4D8C" w:rsidRDefault="00C75838" w:rsidP="00C75838">
      <w:pPr>
        <w:pStyle w:val="doctext"/>
      </w:pPr>
      <w:r w:rsidRPr="005B4D8C">
        <w:t xml:space="preserve">As we mentioned earlier, </w:t>
      </w:r>
      <w:proofErr w:type="spellStart"/>
      <w:r w:rsidRPr="005B4D8C">
        <w:t>RailCo's</w:t>
      </w:r>
      <w:proofErr w:type="spellEnd"/>
      <w:r w:rsidRPr="005B4D8C">
        <w:t xml:space="preserve"> Invoice Submission and Order Fulfillment Services are hybrid in that they contain both business rules and application-related processing. This type of service is very common in organizations that only incorporate services peripherally. Either way, for modeling purposes, these two services are classified as hybrid application services. Because business logic is not explicitly abstracted, only an application services </w:t>
      </w:r>
      <w:bookmarkStart w:id="284" w:name="iddle2941"/>
      <w:bookmarkStart w:id="285" w:name="iddle2940"/>
      <w:bookmarkStart w:id="286" w:name="iddle2939"/>
      <w:bookmarkEnd w:id="284"/>
      <w:bookmarkEnd w:id="285"/>
      <w:bookmarkEnd w:id="286"/>
      <w:r w:rsidRPr="005B4D8C">
        <w:t xml:space="preserve">layer exists within </w:t>
      </w:r>
      <w:proofErr w:type="spellStart"/>
      <w:r w:rsidRPr="005B4D8C">
        <w:t>RailCo</w:t>
      </w:r>
      <w:proofErr w:type="spellEnd"/>
      <w:r w:rsidRPr="005B4D8C">
        <w:t>.</w:t>
      </w:r>
    </w:p>
    <w:p w:rsidR="00C75838" w:rsidRPr="005B4D8C" w:rsidRDefault="00C75838" w:rsidP="00C75838"/>
    <w:p w:rsidR="00C75838" w:rsidRPr="005B4D8C" w:rsidRDefault="00C75838" w:rsidP="00573549">
      <w:pPr>
        <w:pStyle w:val="Heading3"/>
        <w:rPr>
          <w:sz w:val="24"/>
          <w:szCs w:val="24"/>
        </w:rPr>
      </w:pPr>
      <w:bookmarkStart w:id="287" w:name="ch09lev1sec5"/>
      <w:bookmarkEnd w:id="287"/>
      <w:r w:rsidRPr="005B4D8C">
        <w:rPr>
          <w:sz w:val="24"/>
          <w:szCs w:val="24"/>
        </w:rPr>
        <w:t>Orchestration service layer</w:t>
      </w:r>
      <w:r w:rsidR="0033072D">
        <w:rPr>
          <w:sz w:val="24"/>
          <w:szCs w:val="24"/>
        </w:rPr>
        <w:t xml:space="preserve"> (coordination)</w:t>
      </w:r>
    </w:p>
    <w:p w:rsidR="00C75838" w:rsidRPr="005B4D8C" w:rsidRDefault="00C75838" w:rsidP="00C75838">
      <w:pPr>
        <w:pStyle w:val="doctext"/>
      </w:pPr>
      <w:r w:rsidRPr="005B4D8C">
        <w:t>Orchestration is more valuable to us than a standard business process, as it allows us to directly link process logic to service interaction within our workflow logic. This combines business process modeling with service-oriented modeling and design. And, because orchestration languages (such as WS-BPEL) realize workflow management through a process service model, orchestration brings the business process into the service layer, positioning it as a master composition controller.</w:t>
      </w:r>
    </w:p>
    <w:p w:rsidR="00C75838" w:rsidRPr="005B4D8C" w:rsidRDefault="00C75838" w:rsidP="00C75838">
      <w:pPr>
        <w:pStyle w:val="doctext"/>
      </w:pPr>
      <w:r w:rsidRPr="005B4D8C">
        <w:t>The orchestration service layer introduces a parent level of abstraction that alleviates the need for other services to manage interaction details required to ensure that service operations are executed in a specific sequence (</w:t>
      </w:r>
      <w:r w:rsidRPr="00C10103">
        <w:t>Figure</w:t>
      </w:r>
      <w:r w:rsidR="00C10103">
        <w:t xml:space="preserve"> 3.54</w:t>
      </w:r>
      <w:r w:rsidRPr="005B4D8C">
        <w:t xml:space="preserve">). Within the orchestration service layer, </w:t>
      </w:r>
      <w:r w:rsidRPr="005B4D8C">
        <w:rPr>
          <w:rStyle w:val="docemphasis"/>
          <w:rFonts w:eastAsiaTheme="minorEastAsia"/>
        </w:rPr>
        <w:t>process services</w:t>
      </w:r>
      <w:r w:rsidRPr="005B4D8C">
        <w:t xml:space="preserve"> compose other services that provide specific sets of functions, independent of the business rules and scenario-specific logic required to execute a process instance.</w:t>
      </w:r>
    </w:p>
    <w:p w:rsidR="00C75838" w:rsidRPr="005B4D8C" w:rsidRDefault="00C75838" w:rsidP="00C75838">
      <w:pPr>
        <w:pStyle w:val="Heading5"/>
        <w:jc w:val="center"/>
      </w:pPr>
      <w:bookmarkStart w:id="288" w:name="ch09fig05"/>
      <w:bookmarkEnd w:id="288"/>
      <w:r w:rsidRPr="005B4D8C">
        <w:t xml:space="preserve">Figure </w:t>
      </w:r>
      <w:r w:rsidR="00C10103">
        <w:t>3.54</w:t>
      </w:r>
      <w:r w:rsidRPr="005B4D8C">
        <w:t xml:space="preserve"> </w:t>
      </w:r>
      <w:proofErr w:type="gramStart"/>
      <w:r w:rsidRPr="005B4D8C">
        <w:t>The</w:t>
      </w:r>
      <w:proofErr w:type="gramEnd"/>
      <w:r w:rsidRPr="005B4D8C">
        <w:t xml:space="preserve"> orchestration service layer.</w:t>
      </w:r>
    </w:p>
    <w:p w:rsidR="00C75838" w:rsidRPr="005B4D8C" w:rsidRDefault="00C75838" w:rsidP="00C75838">
      <w:pPr>
        <w:jc w:val="center"/>
      </w:pPr>
      <w:r>
        <w:rPr>
          <w:noProof/>
        </w:rPr>
        <w:drawing>
          <wp:inline distT="0" distB="0" distL="0" distR="0">
            <wp:extent cx="4763770" cy="3931920"/>
            <wp:effectExtent l="19050" t="0" r="0" b="0"/>
            <wp:docPr id="727" name="Picture 72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727"/>
                    <pic:cNvPicPr>
                      <a:picLocks noChangeAspect="1" noChangeArrowheads="1"/>
                    </pic:cNvPicPr>
                  </pic:nvPicPr>
                  <pic:blipFill>
                    <a:blip r:embed="rId146" cstate="print"/>
                    <a:srcRect/>
                    <a:stretch>
                      <a:fillRect/>
                    </a:stretch>
                  </pic:blipFill>
                  <pic:spPr bwMode="auto">
                    <a:xfrm>
                      <a:off x="0" y="0"/>
                      <a:ext cx="4763770" cy="3931920"/>
                    </a:xfrm>
                    <a:prstGeom prst="rect">
                      <a:avLst/>
                    </a:prstGeom>
                    <a:noFill/>
                    <a:ln w="9525">
                      <a:noFill/>
                      <a:miter lim="800000"/>
                      <a:headEnd/>
                      <a:tailEnd/>
                    </a:ln>
                  </pic:spPr>
                </pic:pic>
              </a:graphicData>
            </a:graphic>
          </wp:inline>
        </w:drawing>
      </w:r>
    </w:p>
    <w:p w:rsidR="00C75838" w:rsidRPr="005B4D8C" w:rsidRDefault="00C75838" w:rsidP="00C75838"/>
    <w:p w:rsidR="00C75838" w:rsidRPr="005B4D8C" w:rsidRDefault="00C75838" w:rsidP="00C75838">
      <w:pPr>
        <w:pStyle w:val="doctext"/>
      </w:pPr>
      <w:r w:rsidRPr="005B4D8C">
        <w:t xml:space="preserve">Therefore, all process services are also controller services by their very nature, as they are required to compose other services to execute business process logic. Process services also have the potential of becoming utility services to an extent, if a process, in its entirety, should be </w:t>
      </w:r>
      <w:r w:rsidRPr="005B4D8C">
        <w:lastRenderedPageBreak/>
        <w:t>considered reusable. In this case, a process service that enables orchestration can itself be orchestrated (making it part of a larger orchestration).</w:t>
      </w:r>
    </w:p>
    <w:p w:rsidR="00C75838" w:rsidRPr="005B4D8C" w:rsidRDefault="00C75838" w:rsidP="00C75838">
      <w:pPr>
        <w:pStyle w:val="Heading2"/>
        <w:rPr>
          <w:rFonts w:ascii="Times New Roman" w:hAnsi="Times New Roman" w:cs="Times New Roman"/>
          <w:color w:val="auto"/>
          <w:sz w:val="24"/>
          <w:szCs w:val="24"/>
        </w:rPr>
      </w:pPr>
      <w:bookmarkStart w:id="289" w:name="ch09sb04"/>
      <w:bookmarkEnd w:id="289"/>
      <w:r>
        <w:rPr>
          <w:rFonts w:ascii="Times New Roman" w:hAnsi="Times New Roman" w:cs="Times New Roman"/>
          <w:color w:val="auto"/>
          <w:sz w:val="24"/>
          <w:szCs w:val="24"/>
        </w:rPr>
        <w:t xml:space="preserve">Example </w:t>
      </w:r>
    </w:p>
    <w:p w:rsidR="00C75838" w:rsidRPr="005B4D8C" w:rsidRDefault="00C75838" w:rsidP="00C75838">
      <w:pPr>
        <w:rPr>
          <w:vanish/>
        </w:rPr>
      </w:pPr>
      <w:proofErr w:type="gramStart"/>
      <w:r w:rsidRPr="005B4D8C">
        <w:t>Neither TLS or</w:t>
      </w:r>
      <w:proofErr w:type="gramEnd"/>
      <w:r w:rsidRPr="005B4D8C">
        <w:t xml:space="preserve"> </w:t>
      </w:r>
      <w:proofErr w:type="spellStart"/>
      <w:r w:rsidRPr="005B4D8C">
        <w:t>RailCo</w:t>
      </w:r>
      <w:proofErr w:type="spellEnd"/>
      <w:r w:rsidRPr="005B4D8C">
        <w:t xml:space="preserve"> employ </w:t>
      </w:r>
      <w:bookmarkStart w:id="290" w:name="iddle2948"/>
      <w:bookmarkStart w:id="291" w:name="iddle2947"/>
      <w:bookmarkStart w:id="292" w:name="iddle2946"/>
      <w:bookmarkEnd w:id="290"/>
      <w:bookmarkEnd w:id="291"/>
      <w:bookmarkEnd w:id="292"/>
      <w:r w:rsidRPr="005B4D8C">
        <w:t xml:space="preserve">process services or a separate orchestration layer. As with many organizations, TLS is interested in orchestration but is uncertain as to the technology that supports it and the impact it would have on their current service architecture. </w:t>
      </w:r>
    </w:p>
    <w:p w:rsidR="00573549" w:rsidRDefault="00573549" w:rsidP="00573549">
      <w:pPr>
        <w:pStyle w:val="doctext"/>
        <w:rPr>
          <w:color w:val="000000" w:themeColor="text1"/>
        </w:rPr>
      </w:pPr>
    </w:p>
    <w:p w:rsidR="00C10103" w:rsidRPr="006D2018" w:rsidRDefault="00C10103" w:rsidP="00573549">
      <w:pPr>
        <w:pStyle w:val="doctext"/>
        <w:rPr>
          <w:b/>
          <w:color w:val="000000" w:themeColor="text1"/>
        </w:rPr>
      </w:pPr>
      <w:r w:rsidRPr="006D2018">
        <w:rPr>
          <w:b/>
          <w:color w:val="000000" w:themeColor="text1"/>
        </w:rPr>
        <w:t>Agnostic services</w:t>
      </w:r>
    </w:p>
    <w:p w:rsidR="00C10103" w:rsidRPr="00C10103" w:rsidRDefault="00C10103" w:rsidP="00C10103">
      <w:pPr>
        <w:pStyle w:val="doctext"/>
        <w:ind w:firstLine="720"/>
        <w:rPr>
          <w:color w:val="000000" w:themeColor="text1"/>
        </w:rPr>
      </w:pPr>
      <w:r w:rsidRPr="00C10103">
        <w:rPr>
          <w:color w:val="000000" w:themeColor="text1"/>
        </w:rPr>
        <w:t xml:space="preserve">A key aspect of delivering reusable services is that they introduce service layers that are not limited to a single process or solution </w:t>
      </w:r>
      <w:r>
        <w:rPr>
          <w:color w:val="000000" w:themeColor="text1"/>
        </w:rPr>
        <w:t>environment</w:t>
      </w:r>
      <w:r w:rsidRPr="00C10103">
        <w:rPr>
          <w:color w:val="000000" w:themeColor="text1"/>
        </w:rPr>
        <w:t>. It is important to highlight this one point, as it can blur the architectural boundary of a service-oriented solution.</w:t>
      </w:r>
      <w:r>
        <w:rPr>
          <w:color w:val="000000" w:themeColor="text1"/>
        </w:rPr>
        <w:t xml:space="preserve"> An </w:t>
      </w:r>
      <w:r w:rsidRPr="00C10103">
        <w:rPr>
          <w:color w:val="000000" w:themeColor="text1"/>
        </w:rPr>
        <w:t xml:space="preserve">application-level SOA that depends on the use of existing solution-agnostic services also does not have a well defined application </w:t>
      </w:r>
      <w:r>
        <w:rPr>
          <w:color w:val="000000" w:themeColor="text1"/>
        </w:rPr>
        <w:t>boundary</w:t>
      </w:r>
      <w:r w:rsidRPr="00C10103">
        <w:rPr>
          <w:color w:val="000000" w:themeColor="text1"/>
        </w:rPr>
        <w:t>.</w:t>
      </w:r>
      <w:r>
        <w:rPr>
          <w:color w:val="000000" w:themeColor="text1"/>
        </w:rPr>
        <w:t xml:space="preserve"> S</w:t>
      </w:r>
      <w:r w:rsidRPr="00C10103">
        <w:rPr>
          <w:color w:val="000000" w:themeColor="text1"/>
        </w:rPr>
        <w:t>ervices providing reusable logic.</w:t>
      </w:r>
    </w:p>
    <w:p w:rsidR="00C10103" w:rsidRPr="00C10103" w:rsidRDefault="00C10103" w:rsidP="00970717">
      <w:pPr>
        <w:pStyle w:val="doctext"/>
        <w:numPr>
          <w:ilvl w:val="0"/>
          <w:numId w:val="51"/>
        </w:numPr>
        <w:rPr>
          <w:color w:val="000000" w:themeColor="text1"/>
        </w:rPr>
      </w:pPr>
      <w:r w:rsidRPr="00C10103">
        <w:rPr>
          <w:b/>
          <w:color w:val="000000" w:themeColor="text1"/>
        </w:rPr>
        <w:t>Entity-centric business services</w:t>
      </w:r>
      <w:r w:rsidRPr="00C10103">
        <w:rPr>
          <w:color w:val="000000" w:themeColor="text1"/>
        </w:rPr>
        <w:t xml:space="preserve"> are designed to provide a set of features that provide data management related only to their corresponding entities. They are therefore business process-agnostic. The same entity-cen</w:t>
      </w:r>
      <w:r>
        <w:rPr>
          <w:color w:val="000000" w:themeColor="text1"/>
        </w:rPr>
        <w:t xml:space="preserve">tric business services can (and </w:t>
      </w:r>
      <w:r w:rsidRPr="00C10103">
        <w:rPr>
          <w:color w:val="000000" w:themeColor="text1"/>
        </w:rPr>
        <w:t>should) be reused by different process or task-centric business services.</w:t>
      </w:r>
    </w:p>
    <w:p w:rsidR="00C10103" w:rsidRPr="00C10103" w:rsidRDefault="00C10103" w:rsidP="00970717">
      <w:pPr>
        <w:pStyle w:val="doctext"/>
        <w:numPr>
          <w:ilvl w:val="0"/>
          <w:numId w:val="51"/>
        </w:numPr>
        <w:rPr>
          <w:color w:val="000000" w:themeColor="text1"/>
        </w:rPr>
      </w:pPr>
      <w:r w:rsidRPr="00C10103">
        <w:rPr>
          <w:b/>
          <w:color w:val="000000" w:themeColor="text1"/>
        </w:rPr>
        <w:t>Application services</w:t>
      </w:r>
      <w:r w:rsidRPr="00C10103">
        <w:rPr>
          <w:color w:val="000000" w:themeColor="text1"/>
        </w:rPr>
        <w:t xml:space="preserve"> ideally are built according to the utility service model. This makes them highly generic, reusable, and very </w:t>
      </w:r>
      <w:r>
        <w:rPr>
          <w:color w:val="000000" w:themeColor="text1"/>
        </w:rPr>
        <w:t>much</w:t>
      </w:r>
      <w:r w:rsidRPr="00C10103">
        <w:rPr>
          <w:color w:val="000000" w:themeColor="text1"/>
        </w:rPr>
        <w:t xml:space="preserve"> solution-agnostic. Different service-oriented solutions can (and should) reuse the same application services.</w:t>
      </w:r>
    </w:p>
    <w:p w:rsidR="005E3555" w:rsidRDefault="00C10103" w:rsidP="00313909">
      <w:pPr>
        <w:pStyle w:val="doctext"/>
        <w:ind w:firstLine="720"/>
        <w:rPr>
          <w:color w:val="000000" w:themeColor="text1"/>
          <w:lang w:bidi="en-US"/>
        </w:rPr>
      </w:pPr>
      <w:r w:rsidRPr="00C10103">
        <w:rPr>
          <w:color w:val="000000" w:themeColor="text1"/>
        </w:rPr>
        <w:t xml:space="preserve">As shown in Figure </w:t>
      </w:r>
      <w:r>
        <w:rPr>
          <w:color w:val="000000" w:themeColor="text1"/>
        </w:rPr>
        <w:t>3.56</w:t>
      </w:r>
      <w:r w:rsidRPr="00C10103">
        <w:rPr>
          <w:color w:val="000000" w:themeColor="text1"/>
        </w:rPr>
        <w:t xml:space="preserve">, services can be </w:t>
      </w:r>
      <w:proofErr w:type="gramStart"/>
      <w:r w:rsidRPr="00C10103">
        <w:rPr>
          <w:color w:val="000000" w:themeColor="text1"/>
        </w:rPr>
        <w:t>process- and solution-agnostic</w:t>
      </w:r>
      <w:proofErr w:type="gramEnd"/>
      <w:r w:rsidRPr="00C10103">
        <w:rPr>
          <w:color w:val="000000" w:themeColor="text1"/>
        </w:rPr>
        <w:t xml:space="preserve"> while still being used as part of a service layer that connects </w:t>
      </w:r>
      <w:r w:rsidRPr="00C10103">
        <w:rPr>
          <w:color w:val="000000" w:themeColor="text1"/>
          <w:lang w:bidi="en-US"/>
        </w:rPr>
        <w:t>different processes and solutions.</w:t>
      </w:r>
    </w:p>
    <w:p w:rsidR="00313909" w:rsidRPr="00313909" w:rsidRDefault="00313909" w:rsidP="00313909">
      <w:pPr>
        <w:pStyle w:val="doctext"/>
        <w:rPr>
          <w:b/>
          <w:color w:val="000000" w:themeColor="text1"/>
        </w:rPr>
      </w:pPr>
      <w:r w:rsidRPr="00313909">
        <w:rPr>
          <w:rFonts w:ascii="Helvetica Bold" w:eastAsiaTheme="minorHAnsi" w:hAnsi="Helvetica Bold" w:cs="Helvetica Bold"/>
          <w:b/>
          <w:color w:val="000000"/>
          <w:sz w:val="22"/>
        </w:rPr>
        <w:t>Figure 3.56 Services uniting previously isolated business processes and solution environment</w:t>
      </w:r>
    </w:p>
    <w:p w:rsidR="00313909" w:rsidRDefault="006D2018">
      <w:pPr>
        <w:pStyle w:val="doctext"/>
        <w:ind w:firstLine="720"/>
        <w:rPr>
          <w:b/>
          <w:color w:val="000000" w:themeColor="text1"/>
        </w:rPr>
      </w:pPr>
      <w:r w:rsidRPr="006D2018">
        <w:rPr>
          <w:b/>
          <w:noProof/>
          <w:color w:val="000000" w:themeColor="text1"/>
        </w:rPr>
        <w:drawing>
          <wp:inline distT="0" distB="0" distL="0" distR="0">
            <wp:extent cx="4531685" cy="2232837"/>
            <wp:effectExtent l="19050" t="0" r="2215" b="0"/>
            <wp:docPr id="26" name="Object 1"/>
            <wp:cNvGraphicFramePr/>
            <a:graphic xmlns:a="http://schemas.openxmlformats.org/drawingml/2006/main">
              <a:graphicData uri="http://schemas.openxmlformats.org/drawingml/2006/lockedCanvas">
                <lc:lockedCanvas xmlns:lc="http://schemas.openxmlformats.org/drawingml/2006/lockedCanvas">
                  <a:nvGrpSpPr>
                    <a:cNvPr id="0" name=""/>
                    <a:cNvGrpSpPr/>
                  </a:nvGrpSpPr>
                  <a:grpSpPr>
                    <a:xfrm>
                      <a:off x="0" y="0"/>
                      <a:ext cx="7772400" cy="5240337"/>
                      <a:chOff x="685800" y="941388"/>
                      <a:chExt cx="7772400" cy="5240337"/>
                    </a:xfrm>
                  </a:grpSpPr>
                  <a:grpSp>
                    <a:nvGrpSpPr>
                      <a:cNvPr id="112645" name="Group 5"/>
                      <a:cNvGrpSpPr>
                        <a:grpSpLocks noUngrp="1" noChangeAspect="1"/>
                      </a:cNvGrpSpPr>
                    </a:nvGrpSpPr>
                    <a:grpSpPr bwMode="auto">
                      <a:xfrm>
                        <a:off x="685800" y="941388"/>
                        <a:ext cx="7772400" cy="5240337"/>
                        <a:chOff x="432" y="593"/>
                        <a:chExt cx="4896" cy="3301"/>
                      </a:xfrm>
                    </a:grpSpPr>
                    <a:sp>
                      <a:nvSpPr>
                        <a:cNvPr id="112643" name="Rectangle 3" descr="09FIG06"/>
                        <a:cNvSpPr>
                          <a:spLocks noChangeAspect="1" noChangeArrowheads="1"/>
                        </a:cNvSpPr>
                      </a:nvSpPr>
                      <a:spPr bwMode="auto">
                        <a:xfrm>
                          <a:off x="432" y="593"/>
                          <a:ext cx="4896" cy="3133"/>
                        </a:xfrm>
                        <a:prstGeom prst="rect">
                          <a:avLst/>
                        </a:prstGeom>
                        <a:blipFill dpi="0" rotWithShape="1">
                          <a:blip r:embed="rId147"/>
                          <a:srcRect/>
                          <a:stretch>
                            <a:fillRect r="-8"/>
                          </a:stretch>
                        </a:blipFill>
                        <a:ln w="76200">
                          <a:noFill/>
                          <a:miter lim="800000"/>
                          <a:headEnd/>
                          <a:tailEnd/>
                        </a:ln>
                        <a:effectLst/>
                      </a:spPr>
                      <a:txSp>
                        <a:txBody>
                          <a:bodyP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endParaRPr lang="en-US"/>
                          </a:p>
                        </a:txBody>
                        <a:useSpRect/>
                      </a:txSp>
                    </a:sp>
                    <a:sp>
                      <a:nvSpPr>
                        <a:cNvPr id="112644" name="Rectangle 4"/>
                        <a:cNvSpPr>
                          <a:spLocks noChangeArrowheads="1"/>
                        </a:cNvSpPr>
                      </a:nvSpPr>
                      <a:spPr bwMode="auto">
                        <a:xfrm>
                          <a:off x="432" y="3750"/>
                          <a:ext cx="4896" cy="144"/>
                        </a:xfrm>
                        <a:prstGeom prst="rect">
                          <a:avLst/>
                        </a:prstGeom>
                        <a:noFill/>
                        <a:ln w="9525">
                          <a:noFill/>
                          <a:miter lim="800000"/>
                          <a:headEnd/>
                          <a:tailEnd/>
                        </a:ln>
                        <a:effectLst/>
                      </a:spPr>
                      <a:txSp>
                        <a:txBody>
                          <a:bodyPr anchor="ctr"/>
                          <a:lstStyle>
                            <a:defPPr>
                              <a:defRPr lang="en-US"/>
                            </a:defPPr>
                            <a:lvl1pPr algn="l" rtl="0" fontAlgn="base">
                              <a:spcBef>
                                <a:spcPct val="0"/>
                              </a:spcBef>
                              <a:spcAft>
                                <a:spcPct val="0"/>
                              </a:spcAft>
                              <a:defRPr kern="1200">
                                <a:solidFill>
                                  <a:schemeClr val="tx1"/>
                                </a:solidFill>
                                <a:latin typeface="Arial" charset="0"/>
                                <a:ea typeface="+mn-ea"/>
                                <a:cs typeface="+mn-cs"/>
                              </a:defRPr>
                            </a:lvl1pPr>
                            <a:lvl2pPr marL="457200" algn="l" rtl="0" fontAlgn="base">
                              <a:spcBef>
                                <a:spcPct val="0"/>
                              </a:spcBef>
                              <a:spcAft>
                                <a:spcPct val="0"/>
                              </a:spcAft>
                              <a:defRPr kern="1200">
                                <a:solidFill>
                                  <a:schemeClr val="tx1"/>
                                </a:solidFill>
                                <a:latin typeface="Arial" charset="0"/>
                                <a:ea typeface="+mn-ea"/>
                                <a:cs typeface="+mn-cs"/>
                              </a:defRPr>
                            </a:lvl2pPr>
                            <a:lvl3pPr marL="914400" algn="l" rtl="0" fontAlgn="base">
                              <a:spcBef>
                                <a:spcPct val="0"/>
                              </a:spcBef>
                              <a:spcAft>
                                <a:spcPct val="0"/>
                              </a:spcAft>
                              <a:defRPr kern="1200">
                                <a:solidFill>
                                  <a:schemeClr val="tx1"/>
                                </a:solidFill>
                                <a:latin typeface="Arial" charset="0"/>
                                <a:ea typeface="+mn-ea"/>
                                <a:cs typeface="+mn-cs"/>
                              </a:defRPr>
                            </a:lvl3pPr>
                            <a:lvl4pPr marL="1371600" algn="l" rtl="0" fontAlgn="base">
                              <a:spcBef>
                                <a:spcPct val="0"/>
                              </a:spcBef>
                              <a:spcAft>
                                <a:spcPct val="0"/>
                              </a:spcAft>
                              <a:defRPr kern="1200">
                                <a:solidFill>
                                  <a:schemeClr val="tx1"/>
                                </a:solidFill>
                                <a:latin typeface="Arial" charset="0"/>
                                <a:ea typeface="+mn-ea"/>
                                <a:cs typeface="+mn-cs"/>
                              </a:defRPr>
                            </a:lvl4pPr>
                            <a:lvl5pPr marL="1828800" algn="l" rtl="0" fontAlgn="base">
                              <a:spcBef>
                                <a:spcPct val="0"/>
                              </a:spcBef>
                              <a:spcAft>
                                <a:spcPct val="0"/>
                              </a:spcAft>
                              <a:defRPr kern="1200">
                                <a:solidFill>
                                  <a:schemeClr val="tx1"/>
                                </a:solidFill>
                                <a:latin typeface="Arial" charset="0"/>
                                <a:ea typeface="+mn-ea"/>
                                <a:cs typeface="+mn-cs"/>
                              </a:defRPr>
                            </a:lvl5pPr>
                            <a:lvl6pPr marL="2286000" algn="l" defTabSz="914400" rtl="0" eaLnBrk="1" latinLnBrk="0" hangingPunct="1">
                              <a:defRPr kern="1200">
                                <a:solidFill>
                                  <a:schemeClr val="tx1"/>
                                </a:solidFill>
                                <a:latin typeface="Arial" charset="0"/>
                                <a:ea typeface="+mn-ea"/>
                                <a:cs typeface="+mn-cs"/>
                              </a:defRPr>
                            </a:lvl6pPr>
                            <a:lvl7pPr marL="2743200" algn="l" defTabSz="914400" rtl="0" eaLnBrk="1" latinLnBrk="0" hangingPunct="1">
                              <a:defRPr kern="1200">
                                <a:solidFill>
                                  <a:schemeClr val="tx1"/>
                                </a:solidFill>
                                <a:latin typeface="Arial" charset="0"/>
                                <a:ea typeface="+mn-ea"/>
                                <a:cs typeface="+mn-cs"/>
                              </a:defRPr>
                            </a:lvl7pPr>
                            <a:lvl8pPr marL="3200400" algn="l" defTabSz="914400" rtl="0" eaLnBrk="1" latinLnBrk="0" hangingPunct="1">
                              <a:defRPr kern="1200">
                                <a:solidFill>
                                  <a:schemeClr val="tx1"/>
                                </a:solidFill>
                                <a:latin typeface="Arial" charset="0"/>
                                <a:ea typeface="+mn-ea"/>
                                <a:cs typeface="+mn-cs"/>
                              </a:defRPr>
                            </a:lvl8pPr>
                            <a:lvl9pPr marL="3657600" algn="l" defTabSz="914400" rtl="0" eaLnBrk="1" latinLnBrk="0" hangingPunct="1">
                              <a:defRPr kern="1200">
                                <a:solidFill>
                                  <a:schemeClr val="tx1"/>
                                </a:solidFill>
                                <a:latin typeface="Arial" charset="0"/>
                                <a:ea typeface="+mn-ea"/>
                                <a:cs typeface="+mn-cs"/>
                              </a:defRPr>
                            </a:lvl9pPr>
                          </a:lstStyle>
                          <a:p>
                            <a:pPr algn="ctr"/>
                            <a:endParaRPr lang="en-US" sz="2400"/>
                          </a:p>
                          <a:p>
                            <a:pPr algn="ctr"/>
                            <a:endParaRPr lang="en-US" sz="2400"/>
                          </a:p>
                          <a:p>
                            <a:pPr algn="ctr"/>
                            <a:r>
                              <a:rPr lang="en-US" b="1"/>
                              <a:t>Figure 9.6:</a:t>
                            </a:r>
                            <a:r>
                              <a:rPr lang="en-US"/>
                              <a:t> Services uniting previously isolated business processes and solution environments.</a:t>
                            </a:r>
                          </a:p>
                        </a:txBody>
                        <a:useSpRect/>
                      </a:txSp>
                    </a:sp>
                  </a:grpSp>
                </lc:lockedCanvas>
              </a:graphicData>
            </a:graphic>
          </wp:inline>
        </w:drawing>
      </w:r>
    </w:p>
    <w:p w:rsidR="00313909" w:rsidRPr="00313909" w:rsidRDefault="00313909" w:rsidP="00313909">
      <w:pPr>
        <w:pStyle w:val="doctext"/>
        <w:ind w:firstLine="720"/>
        <w:rPr>
          <w:color w:val="000000" w:themeColor="text1"/>
        </w:rPr>
      </w:pPr>
      <w:r w:rsidRPr="00313909">
        <w:rPr>
          <w:color w:val="000000" w:themeColor="text1"/>
        </w:rPr>
        <w:t>If the services you are delivering collectively represent the logic of an entire solution, then the architectural scope is essentially that of an application-level SOA</w:t>
      </w:r>
      <w:r>
        <w:rPr>
          <w:color w:val="000000" w:themeColor="text1"/>
        </w:rPr>
        <w:t xml:space="preserve">. </w:t>
      </w:r>
      <w:r w:rsidRPr="00313909">
        <w:rPr>
          <w:color w:val="000000" w:themeColor="text1"/>
        </w:rPr>
        <w:t xml:space="preserve">An enterprise that </w:t>
      </w:r>
      <w:r w:rsidRPr="00313909">
        <w:rPr>
          <w:color w:val="000000" w:themeColor="text1"/>
        </w:rPr>
        <w:lastRenderedPageBreak/>
        <w:t>invests heavily in agnostic services easily can end up with an environment in which a great deal of reuse is leveraged. This is the point at which building service-oriented solutions can become more of a modeling exercise and less of an actual development project.</w:t>
      </w:r>
    </w:p>
    <w:p w:rsidR="00231375" w:rsidRPr="0033072D" w:rsidRDefault="00231375" w:rsidP="00970717">
      <w:pPr>
        <w:pStyle w:val="ListParagraph"/>
        <w:numPr>
          <w:ilvl w:val="0"/>
          <w:numId w:val="69"/>
        </w:numPr>
        <w:rPr>
          <w:b/>
          <w:sz w:val="28"/>
        </w:rPr>
      </w:pPr>
      <w:r w:rsidRPr="0033072D">
        <w:rPr>
          <w:b/>
          <w:sz w:val="28"/>
        </w:rPr>
        <w:t>Explain about service layer configuration scenarios (IT2401/MAY/JUN/2012)</w:t>
      </w:r>
    </w:p>
    <w:p w:rsidR="009D34CC" w:rsidRDefault="009D34CC" w:rsidP="00313909">
      <w:pPr>
        <w:rPr>
          <w:rFonts w:eastAsiaTheme="minorHAnsi"/>
        </w:rPr>
      </w:pPr>
    </w:p>
    <w:p w:rsidR="00313909" w:rsidRDefault="00313909" w:rsidP="009D34CC">
      <w:pPr>
        <w:ind w:firstLine="360"/>
        <w:rPr>
          <w:rFonts w:eastAsiaTheme="minorHAnsi"/>
        </w:rPr>
      </w:pPr>
      <w:r>
        <w:rPr>
          <w:rFonts w:eastAsiaTheme="minorHAnsi"/>
        </w:rPr>
        <w:t>We provide here some sample configuration scenarios and briefly discuss the characteristics of each.</w:t>
      </w:r>
      <w:r w:rsidR="009D34CC">
        <w:rPr>
          <w:rFonts w:eastAsiaTheme="minorHAnsi"/>
        </w:rPr>
        <w:t xml:space="preserve"> </w:t>
      </w:r>
      <w:proofErr w:type="gramStart"/>
      <w:r>
        <w:rPr>
          <w:rFonts w:eastAsiaTheme="minorHAnsi"/>
        </w:rPr>
        <w:t>we</w:t>
      </w:r>
      <w:proofErr w:type="gramEnd"/>
      <w:r>
        <w:rPr>
          <w:rFonts w:eastAsiaTheme="minorHAnsi"/>
        </w:rPr>
        <w:t xml:space="preserve"> will explore scenarios based on the use of the following types of services:</w:t>
      </w:r>
    </w:p>
    <w:p w:rsidR="00313909" w:rsidRPr="009D34CC" w:rsidRDefault="00313909" w:rsidP="00970717">
      <w:pPr>
        <w:pStyle w:val="ListParagraph"/>
        <w:numPr>
          <w:ilvl w:val="0"/>
          <w:numId w:val="52"/>
        </w:numPr>
        <w:rPr>
          <w:rFonts w:eastAsiaTheme="minorHAnsi"/>
        </w:rPr>
      </w:pPr>
      <w:r w:rsidRPr="009D34CC">
        <w:rPr>
          <w:rFonts w:eastAsiaTheme="minorHAnsi"/>
        </w:rPr>
        <w:t>hybrid application services (services containing both business process and application logic)</w:t>
      </w:r>
    </w:p>
    <w:p w:rsidR="00313909" w:rsidRPr="009D34CC" w:rsidRDefault="00313909" w:rsidP="00970717">
      <w:pPr>
        <w:pStyle w:val="ListParagraph"/>
        <w:numPr>
          <w:ilvl w:val="0"/>
          <w:numId w:val="52"/>
        </w:numPr>
        <w:rPr>
          <w:rFonts w:eastAsiaTheme="minorHAnsi"/>
        </w:rPr>
      </w:pPr>
      <w:r w:rsidRPr="009D34CC">
        <w:rPr>
          <w:rFonts w:eastAsiaTheme="minorHAnsi"/>
        </w:rPr>
        <w:t>utility application services (services containing reusable application logic)</w:t>
      </w:r>
    </w:p>
    <w:p w:rsidR="00313909" w:rsidRPr="009D34CC" w:rsidRDefault="00313909" w:rsidP="00970717">
      <w:pPr>
        <w:pStyle w:val="ListParagraph"/>
        <w:numPr>
          <w:ilvl w:val="0"/>
          <w:numId w:val="52"/>
        </w:numPr>
        <w:rPr>
          <w:rFonts w:eastAsiaTheme="minorHAnsi"/>
        </w:rPr>
      </w:pPr>
      <w:r w:rsidRPr="009D34CC">
        <w:rPr>
          <w:rFonts w:eastAsiaTheme="minorHAnsi"/>
        </w:rPr>
        <w:t>task-centric business services (services containing business process logic)</w:t>
      </w:r>
    </w:p>
    <w:p w:rsidR="00313909" w:rsidRPr="009D34CC" w:rsidRDefault="00313909" w:rsidP="00970717">
      <w:pPr>
        <w:pStyle w:val="ListParagraph"/>
        <w:numPr>
          <w:ilvl w:val="0"/>
          <w:numId w:val="52"/>
        </w:numPr>
        <w:rPr>
          <w:rFonts w:eastAsiaTheme="minorHAnsi"/>
        </w:rPr>
      </w:pPr>
      <w:r w:rsidRPr="009D34CC">
        <w:rPr>
          <w:rFonts w:eastAsiaTheme="minorHAnsi"/>
        </w:rPr>
        <w:t>entity-centric business services (services containing entity business logic)</w:t>
      </w:r>
    </w:p>
    <w:p w:rsidR="00313909" w:rsidRPr="009D34CC" w:rsidRDefault="00313909" w:rsidP="00970717">
      <w:pPr>
        <w:pStyle w:val="ListParagraph"/>
        <w:numPr>
          <w:ilvl w:val="0"/>
          <w:numId w:val="52"/>
        </w:numPr>
        <w:rPr>
          <w:rFonts w:eastAsiaTheme="minorHAnsi"/>
        </w:rPr>
      </w:pPr>
      <w:r w:rsidRPr="009D34CC">
        <w:rPr>
          <w:rFonts w:eastAsiaTheme="minorHAnsi"/>
        </w:rPr>
        <w:t>process services (services representing the orchestration service layer)</w:t>
      </w:r>
    </w:p>
    <w:p w:rsidR="00313909" w:rsidRPr="009D34CC" w:rsidRDefault="00313909" w:rsidP="00313909">
      <w:pPr>
        <w:autoSpaceDE w:val="0"/>
        <w:autoSpaceDN w:val="0"/>
        <w:adjustRightInd w:val="0"/>
        <w:rPr>
          <w:rFonts w:eastAsiaTheme="minorHAnsi"/>
          <w:b/>
        </w:rPr>
      </w:pPr>
      <w:r w:rsidRPr="009D34CC">
        <w:rPr>
          <w:rFonts w:eastAsiaTheme="minorHAnsi"/>
          <w:b/>
          <w:color w:val="333333"/>
        </w:rPr>
        <w:t xml:space="preserve"> Scenario #1: Hybrid application services only</w:t>
      </w:r>
    </w:p>
    <w:p w:rsidR="00313909" w:rsidRPr="009D34CC" w:rsidRDefault="00313909" w:rsidP="009D34CC">
      <w:pPr>
        <w:autoSpaceDE w:val="0"/>
        <w:autoSpaceDN w:val="0"/>
        <w:adjustRightInd w:val="0"/>
        <w:ind w:firstLine="720"/>
        <w:rPr>
          <w:rFonts w:eastAsiaTheme="minorHAnsi"/>
        </w:rPr>
      </w:pPr>
      <w:r w:rsidRPr="009D34CC">
        <w:rPr>
          <w:rFonts w:eastAsiaTheme="minorHAnsi"/>
          <w:color w:val="333333"/>
        </w:rPr>
        <w:t xml:space="preserve">When Web services simply are appended to existing distributed application environments, or when a Web services-based solution is built without any emphasis on reuse or service-oriented business modeling, the resulting architecture tends to consist of a set of hybrid </w:t>
      </w:r>
    </w:p>
    <w:p w:rsidR="00313909" w:rsidRPr="009D34CC" w:rsidRDefault="00313909" w:rsidP="00313909">
      <w:pPr>
        <w:autoSpaceDE w:val="0"/>
        <w:autoSpaceDN w:val="0"/>
        <w:adjustRightInd w:val="0"/>
        <w:rPr>
          <w:rFonts w:eastAsiaTheme="minorHAnsi"/>
        </w:rPr>
      </w:pPr>
      <w:proofErr w:type="gramStart"/>
      <w:r w:rsidRPr="009D34CC">
        <w:rPr>
          <w:rFonts w:eastAsiaTheme="minorHAnsi"/>
          <w:color w:val="333333"/>
        </w:rPr>
        <w:t>application</w:t>
      </w:r>
      <w:proofErr w:type="gramEnd"/>
      <w:r w:rsidRPr="009D34CC">
        <w:rPr>
          <w:rFonts w:eastAsiaTheme="minorHAnsi"/>
          <w:color w:val="333333"/>
        </w:rPr>
        <w:t xml:space="preserve"> services (</w:t>
      </w:r>
      <w:r w:rsidRPr="009D34CC">
        <w:rPr>
          <w:rFonts w:eastAsiaTheme="minorHAnsi"/>
          <w:color w:val="003399"/>
        </w:rPr>
        <w:t xml:space="preserve">Figure </w:t>
      </w:r>
      <w:r w:rsidR="009D34CC">
        <w:rPr>
          <w:rFonts w:eastAsiaTheme="minorHAnsi"/>
          <w:color w:val="003399"/>
        </w:rPr>
        <w:t>3.57</w:t>
      </w:r>
      <w:r w:rsidRPr="009D34CC">
        <w:rPr>
          <w:rFonts w:eastAsiaTheme="minorHAnsi"/>
          <w:color w:val="333333"/>
        </w:rPr>
        <w:t>).</w:t>
      </w:r>
    </w:p>
    <w:p w:rsidR="00313909" w:rsidRPr="00FF2134" w:rsidRDefault="00313909" w:rsidP="00313909">
      <w:pPr>
        <w:pStyle w:val="doctext"/>
        <w:ind w:firstLine="720"/>
        <w:rPr>
          <w:rFonts w:ascii="Helvetica Bold" w:eastAsiaTheme="minorHAnsi" w:hAnsi="Helvetica Bold" w:cs="Helvetica Bold"/>
          <w:b/>
          <w:color w:val="000000"/>
          <w:sz w:val="22"/>
        </w:rPr>
      </w:pPr>
      <w:r w:rsidRPr="00FF2134">
        <w:rPr>
          <w:rFonts w:ascii="Helvetica Bold" w:eastAsiaTheme="minorHAnsi" w:hAnsi="Helvetica Bold" w:cs="Helvetica Bold"/>
          <w:b/>
          <w:color w:val="000000"/>
          <w:sz w:val="22"/>
        </w:rPr>
        <w:t xml:space="preserve">Figure </w:t>
      </w:r>
      <w:r w:rsidR="009D34CC" w:rsidRPr="00FF2134">
        <w:rPr>
          <w:rFonts w:ascii="Helvetica Bold" w:eastAsiaTheme="minorHAnsi" w:hAnsi="Helvetica Bold" w:cs="Helvetica Bold"/>
          <w:b/>
          <w:color w:val="000000"/>
          <w:sz w:val="22"/>
        </w:rPr>
        <w:t>3.57</w:t>
      </w:r>
      <w:r w:rsidRPr="00FF2134">
        <w:rPr>
          <w:rFonts w:ascii="Helvetica Bold" w:eastAsiaTheme="minorHAnsi" w:hAnsi="Helvetica Bold" w:cs="Helvetica Bold"/>
          <w:b/>
          <w:color w:val="000000"/>
          <w:sz w:val="22"/>
        </w:rPr>
        <w:t>. Hybrid services encapsulating both business and application logic.</w:t>
      </w:r>
    </w:p>
    <w:p w:rsidR="00FF2134" w:rsidRDefault="000335C5" w:rsidP="00313909">
      <w:pPr>
        <w:pStyle w:val="doctext"/>
        <w:ind w:firstLine="720"/>
        <w:rPr>
          <w:rFonts w:ascii="Helvetica Bold" w:eastAsiaTheme="minorHAnsi" w:hAnsi="Helvetica Bold" w:cs="Helvetica Bold"/>
          <w:color w:val="000000"/>
          <w:sz w:val="22"/>
        </w:rPr>
      </w:pPr>
      <w:r>
        <w:rPr>
          <w:noProof/>
        </w:rPr>
        <w:drawing>
          <wp:inline distT="0" distB="0" distL="0" distR="0">
            <wp:extent cx="4763135" cy="1687195"/>
            <wp:effectExtent l="19050" t="0" r="0" b="0"/>
            <wp:docPr id="30" name="Picture 30" descr="http://flylib.com/books/2/365/1/html/2/images/0131858580/graphics/09fig07.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http://flylib.com/books/2/365/1/html/2/images/0131858580/graphics/09fig07.gif"/>
                    <pic:cNvPicPr>
                      <a:picLocks noChangeAspect="1" noChangeArrowheads="1"/>
                    </pic:cNvPicPr>
                  </pic:nvPicPr>
                  <pic:blipFill>
                    <a:blip r:embed="rId148"/>
                    <a:srcRect/>
                    <a:stretch>
                      <a:fillRect/>
                    </a:stretch>
                  </pic:blipFill>
                  <pic:spPr bwMode="auto">
                    <a:xfrm>
                      <a:off x="0" y="0"/>
                      <a:ext cx="4763135" cy="1687195"/>
                    </a:xfrm>
                    <a:prstGeom prst="rect">
                      <a:avLst/>
                    </a:prstGeom>
                    <a:noFill/>
                    <a:ln w="9525">
                      <a:noFill/>
                      <a:miter lim="800000"/>
                      <a:headEnd/>
                      <a:tailEnd/>
                    </a:ln>
                  </pic:spPr>
                </pic:pic>
              </a:graphicData>
            </a:graphic>
          </wp:inline>
        </w:drawing>
      </w:r>
    </w:p>
    <w:p w:rsidR="00FF2134" w:rsidRPr="00FF2134" w:rsidRDefault="00FF2134" w:rsidP="00FF2134">
      <w:pPr>
        <w:autoSpaceDE w:val="0"/>
        <w:autoSpaceDN w:val="0"/>
        <w:adjustRightInd w:val="0"/>
        <w:rPr>
          <w:rFonts w:eastAsiaTheme="minorHAnsi"/>
          <w:b/>
        </w:rPr>
      </w:pPr>
      <w:r w:rsidRPr="00FF2134">
        <w:rPr>
          <w:rFonts w:eastAsiaTheme="minorHAnsi"/>
          <w:b/>
          <w:color w:val="333333"/>
        </w:rPr>
        <w:t>Scenario #2: Hybrid and utility application services</w:t>
      </w:r>
    </w:p>
    <w:p w:rsidR="00FF2134" w:rsidRPr="00FF2134" w:rsidRDefault="00FF2134" w:rsidP="00FF2134">
      <w:pPr>
        <w:autoSpaceDE w:val="0"/>
        <w:autoSpaceDN w:val="0"/>
        <w:adjustRightInd w:val="0"/>
        <w:ind w:firstLine="720"/>
        <w:rPr>
          <w:rFonts w:eastAsiaTheme="minorHAnsi"/>
        </w:rPr>
      </w:pPr>
      <w:r w:rsidRPr="00FF2134">
        <w:rPr>
          <w:rFonts w:eastAsiaTheme="minorHAnsi"/>
          <w:color w:val="333333"/>
        </w:rPr>
        <w:t>A variation of the previous configuration establishes a Web services-based architecture consisting of hybrid services and reusable application services. In this case, the hybrid services may compose some of the reusable application services. This configuration achieves an extent of abstraction, as the utility services establish a solution-agnostic application layer (</w:t>
      </w:r>
      <w:r w:rsidRPr="00FF2134">
        <w:rPr>
          <w:rFonts w:eastAsiaTheme="minorHAnsi"/>
          <w:color w:val="003399"/>
        </w:rPr>
        <w:t xml:space="preserve">Figure </w:t>
      </w:r>
      <w:r>
        <w:rPr>
          <w:rFonts w:eastAsiaTheme="minorHAnsi"/>
          <w:color w:val="003399"/>
        </w:rPr>
        <w:t>3.58</w:t>
      </w:r>
      <w:r w:rsidRPr="00FF2134">
        <w:rPr>
          <w:rFonts w:eastAsiaTheme="minorHAnsi"/>
          <w:color w:val="333333"/>
        </w:rPr>
        <w:t>).</w:t>
      </w:r>
    </w:p>
    <w:p w:rsidR="000335C5" w:rsidRDefault="000335C5" w:rsidP="00FF2134">
      <w:pPr>
        <w:autoSpaceDE w:val="0"/>
        <w:autoSpaceDN w:val="0"/>
        <w:adjustRightInd w:val="0"/>
        <w:rPr>
          <w:rFonts w:eastAsiaTheme="minorHAnsi"/>
          <w:b/>
          <w:color w:val="000000"/>
        </w:rPr>
      </w:pPr>
    </w:p>
    <w:p w:rsidR="00FF2134" w:rsidRPr="00FF2134" w:rsidRDefault="00FF2134" w:rsidP="00FF2134">
      <w:pPr>
        <w:autoSpaceDE w:val="0"/>
        <w:autoSpaceDN w:val="0"/>
        <w:adjustRightInd w:val="0"/>
        <w:rPr>
          <w:rFonts w:eastAsiaTheme="minorHAnsi"/>
          <w:b/>
        </w:rPr>
      </w:pPr>
      <w:r w:rsidRPr="00FF2134">
        <w:rPr>
          <w:rFonts w:eastAsiaTheme="minorHAnsi"/>
          <w:b/>
          <w:color w:val="000000"/>
        </w:rPr>
        <w:t>Figure</w:t>
      </w:r>
      <w:r>
        <w:rPr>
          <w:rFonts w:eastAsiaTheme="minorHAnsi"/>
          <w:b/>
          <w:color w:val="000000"/>
        </w:rPr>
        <w:t xml:space="preserve"> 3.5</w:t>
      </w:r>
      <w:r w:rsidRPr="00FF2134">
        <w:rPr>
          <w:rFonts w:eastAsiaTheme="minorHAnsi"/>
          <w:b/>
          <w:color w:val="000000"/>
        </w:rPr>
        <w:t>8. Hybrid services composing available utility application services.</w:t>
      </w:r>
    </w:p>
    <w:p w:rsidR="00FF2134" w:rsidRDefault="000335C5" w:rsidP="00313909">
      <w:pPr>
        <w:pStyle w:val="doctext"/>
        <w:ind w:firstLine="720"/>
        <w:rPr>
          <w:b/>
          <w:color w:val="000000" w:themeColor="text1"/>
        </w:rPr>
      </w:pPr>
      <w:r>
        <w:rPr>
          <w:noProof/>
        </w:rPr>
        <w:lastRenderedPageBreak/>
        <w:drawing>
          <wp:inline distT="0" distB="0" distL="0" distR="0">
            <wp:extent cx="4763135" cy="2012950"/>
            <wp:effectExtent l="19050" t="0" r="0" b="0"/>
            <wp:docPr id="33" name="Picture 33" descr="http://flylib.com/books/2/365/1/html/2/images/0131858580/graphics/09fig08.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3" descr="http://flylib.com/books/2/365/1/html/2/images/0131858580/graphics/09fig08.gif"/>
                    <pic:cNvPicPr>
                      <a:picLocks noChangeAspect="1" noChangeArrowheads="1"/>
                    </pic:cNvPicPr>
                  </pic:nvPicPr>
                  <pic:blipFill>
                    <a:blip r:embed="rId149"/>
                    <a:srcRect/>
                    <a:stretch>
                      <a:fillRect/>
                    </a:stretch>
                  </pic:blipFill>
                  <pic:spPr bwMode="auto">
                    <a:xfrm>
                      <a:off x="0" y="0"/>
                      <a:ext cx="4763135" cy="2012950"/>
                    </a:xfrm>
                    <a:prstGeom prst="rect">
                      <a:avLst/>
                    </a:prstGeom>
                    <a:noFill/>
                    <a:ln w="9525">
                      <a:noFill/>
                      <a:miter lim="800000"/>
                      <a:headEnd/>
                      <a:tailEnd/>
                    </a:ln>
                  </pic:spPr>
                </pic:pic>
              </a:graphicData>
            </a:graphic>
          </wp:inline>
        </w:drawing>
      </w:r>
    </w:p>
    <w:p w:rsidR="006D2018" w:rsidRDefault="006D2018" w:rsidP="00366788">
      <w:pPr>
        <w:pStyle w:val="doctext"/>
        <w:rPr>
          <w:rFonts w:eastAsiaTheme="minorHAnsi"/>
          <w:b/>
          <w:color w:val="333333"/>
        </w:rPr>
      </w:pPr>
    </w:p>
    <w:p w:rsidR="00366788" w:rsidRPr="00366788" w:rsidRDefault="00366788" w:rsidP="00366788">
      <w:pPr>
        <w:pStyle w:val="doctext"/>
        <w:rPr>
          <w:rFonts w:eastAsiaTheme="minorHAnsi"/>
          <w:b/>
          <w:color w:val="333333"/>
        </w:rPr>
      </w:pPr>
      <w:r w:rsidRPr="00366788">
        <w:rPr>
          <w:rFonts w:eastAsiaTheme="minorHAnsi"/>
          <w:b/>
          <w:color w:val="333333"/>
        </w:rPr>
        <w:t>Scenario #3: Task-centric business services and utility application services</w:t>
      </w:r>
    </w:p>
    <w:p w:rsidR="00366788" w:rsidRPr="00366788" w:rsidRDefault="00366788" w:rsidP="00366788">
      <w:pPr>
        <w:autoSpaceDE w:val="0"/>
        <w:autoSpaceDN w:val="0"/>
        <w:adjustRightInd w:val="0"/>
        <w:ind w:firstLine="720"/>
        <w:rPr>
          <w:rFonts w:eastAsiaTheme="minorHAnsi"/>
        </w:rPr>
      </w:pPr>
      <w:r w:rsidRPr="00366788">
        <w:rPr>
          <w:rFonts w:eastAsiaTheme="minorHAnsi"/>
          <w:color w:val="333333"/>
        </w:rPr>
        <w:t>This approach results in a more coordinated level of abstraction, given that business process logic is entirely represented by a layer of task-centric business services. These services rely on a layer of application services for the execution of all their business logic (</w:t>
      </w:r>
      <w:r w:rsidRPr="00366788">
        <w:rPr>
          <w:rFonts w:eastAsiaTheme="minorHAnsi"/>
          <w:color w:val="003399"/>
        </w:rPr>
        <w:t xml:space="preserve">Figure </w:t>
      </w:r>
      <w:r>
        <w:rPr>
          <w:rFonts w:eastAsiaTheme="minorHAnsi"/>
          <w:color w:val="003399"/>
        </w:rPr>
        <w:t>3.59</w:t>
      </w:r>
      <w:r w:rsidRPr="00366788">
        <w:rPr>
          <w:rFonts w:eastAsiaTheme="minorHAnsi"/>
          <w:color w:val="333333"/>
        </w:rPr>
        <w:t>).</w:t>
      </w:r>
    </w:p>
    <w:p w:rsidR="00366788" w:rsidRDefault="00366788" w:rsidP="00366788">
      <w:pPr>
        <w:autoSpaceDE w:val="0"/>
        <w:autoSpaceDN w:val="0"/>
        <w:adjustRightInd w:val="0"/>
        <w:rPr>
          <w:rFonts w:eastAsiaTheme="minorHAnsi"/>
          <w:b/>
          <w:color w:val="000000"/>
        </w:rPr>
      </w:pPr>
    </w:p>
    <w:p w:rsidR="00366788" w:rsidRPr="00366788" w:rsidRDefault="00366788" w:rsidP="00366788">
      <w:pPr>
        <w:autoSpaceDE w:val="0"/>
        <w:autoSpaceDN w:val="0"/>
        <w:adjustRightInd w:val="0"/>
        <w:rPr>
          <w:rFonts w:eastAsiaTheme="minorHAnsi"/>
          <w:b/>
        </w:rPr>
      </w:pPr>
      <w:r w:rsidRPr="00366788">
        <w:rPr>
          <w:rFonts w:eastAsiaTheme="minorHAnsi"/>
          <w:b/>
          <w:color w:val="000000"/>
        </w:rPr>
        <w:t xml:space="preserve">Figure </w:t>
      </w:r>
      <w:r>
        <w:rPr>
          <w:rFonts w:eastAsiaTheme="minorHAnsi"/>
          <w:b/>
          <w:color w:val="000000"/>
        </w:rPr>
        <w:t>3.59</w:t>
      </w:r>
      <w:r w:rsidRPr="00366788">
        <w:rPr>
          <w:rFonts w:eastAsiaTheme="minorHAnsi"/>
          <w:b/>
          <w:color w:val="000000"/>
        </w:rPr>
        <w:t xml:space="preserve">. Task-centric business services and utility application services cleanly </w:t>
      </w:r>
      <w:proofErr w:type="gramStart"/>
      <w:r w:rsidRPr="00366788">
        <w:rPr>
          <w:rFonts w:eastAsiaTheme="minorHAnsi"/>
          <w:b/>
          <w:color w:val="000000"/>
        </w:rPr>
        <w:t xml:space="preserve">abstracting </w:t>
      </w:r>
      <w:r>
        <w:rPr>
          <w:rFonts w:eastAsiaTheme="minorHAnsi"/>
          <w:b/>
          <w:color w:val="000000"/>
        </w:rPr>
        <w:t xml:space="preserve"> </w:t>
      </w:r>
      <w:r w:rsidRPr="00366788">
        <w:rPr>
          <w:rFonts w:eastAsiaTheme="minorHAnsi"/>
          <w:b/>
          <w:color w:val="000000"/>
        </w:rPr>
        <w:t>business</w:t>
      </w:r>
      <w:proofErr w:type="gramEnd"/>
      <w:r w:rsidRPr="00366788">
        <w:rPr>
          <w:rFonts w:eastAsiaTheme="minorHAnsi"/>
          <w:b/>
          <w:color w:val="000000"/>
        </w:rPr>
        <w:t xml:space="preserve"> and application logic.</w:t>
      </w:r>
    </w:p>
    <w:p w:rsidR="00366788" w:rsidRDefault="000335C5" w:rsidP="00313909">
      <w:pPr>
        <w:pStyle w:val="doctext"/>
        <w:ind w:firstLine="720"/>
        <w:rPr>
          <w:b/>
          <w:color w:val="000000" w:themeColor="text1"/>
        </w:rPr>
      </w:pPr>
      <w:r>
        <w:rPr>
          <w:noProof/>
        </w:rPr>
        <w:drawing>
          <wp:inline distT="0" distB="0" distL="0" distR="0">
            <wp:extent cx="4763135" cy="2041525"/>
            <wp:effectExtent l="19050" t="0" r="0" b="0"/>
            <wp:docPr id="36" name="Picture 36" descr="http://flylib.com/books/2/365/1/html/2/images/0131858580/graphics/09fig09.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6" descr="http://flylib.com/books/2/365/1/html/2/images/0131858580/graphics/09fig09.gif"/>
                    <pic:cNvPicPr>
                      <a:picLocks noChangeAspect="1" noChangeArrowheads="1"/>
                    </pic:cNvPicPr>
                  </pic:nvPicPr>
                  <pic:blipFill>
                    <a:blip r:embed="rId150"/>
                    <a:srcRect/>
                    <a:stretch>
                      <a:fillRect/>
                    </a:stretch>
                  </pic:blipFill>
                  <pic:spPr bwMode="auto">
                    <a:xfrm>
                      <a:off x="0" y="0"/>
                      <a:ext cx="4763135" cy="2041525"/>
                    </a:xfrm>
                    <a:prstGeom prst="rect">
                      <a:avLst/>
                    </a:prstGeom>
                    <a:noFill/>
                    <a:ln w="9525">
                      <a:noFill/>
                      <a:miter lim="800000"/>
                      <a:headEnd/>
                      <a:tailEnd/>
                    </a:ln>
                  </pic:spPr>
                </pic:pic>
              </a:graphicData>
            </a:graphic>
          </wp:inline>
        </w:drawing>
      </w:r>
    </w:p>
    <w:p w:rsidR="00327AA2" w:rsidRPr="00327AA2" w:rsidRDefault="00327AA2" w:rsidP="00327AA2">
      <w:pPr>
        <w:autoSpaceDE w:val="0"/>
        <w:autoSpaceDN w:val="0"/>
        <w:adjustRightInd w:val="0"/>
        <w:rPr>
          <w:rFonts w:eastAsiaTheme="minorHAnsi"/>
          <w:b/>
          <w:bCs/>
          <w:color w:val="333333"/>
        </w:rPr>
      </w:pPr>
      <w:r w:rsidRPr="00327AA2">
        <w:rPr>
          <w:rFonts w:eastAsiaTheme="minorHAnsi"/>
          <w:b/>
          <w:bCs/>
          <w:color w:val="333333"/>
        </w:rPr>
        <w:t xml:space="preserve"> Scenario #4: Task-centric business services, entity-centric business</w:t>
      </w:r>
      <w:r>
        <w:rPr>
          <w:rFonts w:eastAsiaTheme="minorHAnsi"/>
          <w:b/>
          <w:bCs/>
          <w:color w:val="333333"/>
        </w:rPr>
        <w:t xml:space="preserve"> </w:t>
      </w:r>
      <w:r w:rsidRPr="00327AA2">
        <w:rPr>
          <w:rFonts w:eastAsiaTheme="minorHAnsi"/>
          <w:b/>
          <w:bCs/>
          <w:color w:val="333333"/>
        </w:rPr>
        <w:t>services, and utility application services</w:t>
      </w:r>
    </w:p>
    <w:p w:rsidR="00327AA2" w:rsidRPr="00327AA2" w:rsidRDefault="00327AA2" w:rsidP="00327AA2">
      <w:pPr>
        <w:autoSpaceDE w:val="0"/>
        <w:autoSpaceDN w:val="0"/>
        <w:adjustRightInd w:val="0"/>
        <w:ind w:firstLine="720"/>
        <w:rPr>
          <w:rFonts w:eastAsiaTheme="minorHAnsi"/>
          <w:color w:val="333333"/>
        </w:rPr>
      </w:pPr>
      <w:r>
        <w:rPr>
          <w:rFonts w:eastAsiaTheme="minorHAnsi"/>
          <w:color w:val="333333"/>
        </w:rPr>
        <w:t xml:space="preserve">Here </w:t>
      </w:r>
      <w:r w:rsidRPr="00327AA2">
        <w:rPr>
          <w:rFonts w:eastAsiaTheme="minorHAnsi"/>
          <w:color w:val="333333"/>
        </w:rPr>
        <w:t>task-centric</w:t>
      </w:r>
      <w:r>
        <w:rPr>
          <w:rFonts w:eastAsiaTheme="minorHAnsi"/>
          <w:color w:val="333333"/>
        </w:rPr>
        <w:t xml:space="preserve"> </w:t>
      </w:r>
      <w:r w:rsidRPr="00327AA2">
        <w:rPr>
          <w:rFonts w:eastAsiaTheme="minorHAnsi"/>
          <w:color w:val="333333"/>
        </w:rPr>
        <w:t>services as parent controllers that may compose both entity-centric and application services to carry out business process logic (</w:t>
      </w:r>
      <w:r w:rsidRPr="00327AA2">
        <w:rPr>
          <w:rFonts w:eastAsiaTheme="minorHAnsi"/>
          <w:color w:val="00339A"/>
        </w:rPr>
        <w:t>Figure</w:t>
      </w:r>
      <w:r>
        <w:rPr>
          <w:rFonts w:eastAsiaTheme="minorHAnsi"/>
          <w:color w:val="00339A"/>
        </w:rPr>
        <w:t xml:space="preserve"> 3.60</w:t>
      </w:r>
      <w:r w:rsidRPr="00327AA2">
        <w:rPr>
          <w:rFonts w:eastAsiaTheme="minorHAnsi"/>
          <w:color w:val="333333"/>
        </w:rPr>
        <w:t>).</w:t>
      </w:r>
    </w:p>
    <w:p w:rsidR="00327AA2" w:rsidRDefault="00327AA2" w:rsidP="00327AA2">
      <w:pPr>
        <w:pStyle w:val="doctext"/>
        <w:ind w:firstLine="720"/>
        <w:rPr>
          <w:rFonts w:eastAsiaTheme="minorHAnsi"/>
          <w:b/>
          <w:bCs/>
          <w:color w:val="000000"/>
        </w:rPr>
      </w:pPr>
      <w:r w:rsidRPr="00327AA2">
        <w:rPr>
          <w:rFonts w:eastAsiaTheme="minorHAnsi"/>
          <w:b/>
          <w:bCs/>
          <w:color w:val="000000"/>
        </w:rPr>
        <w:t xml:space="preserve">Figure </w:t>
      </w:r>
      <w:r>
        <w:rPr>
          <w:rFonts w:eastAsiaTheme="minorHAnsi"/>
          <w:b/>
          <w:bCs/>
          <w:color w:val="000000"/>
        </w:rPr>
        <w:t>3.60</w:t>
      </w:r>
      <w:r w:rsidRPr="00327AA2">
        <w:rPr>
          <w:rFonts w:eastAsiaTheme="minorHAnsi"/>
          <w:b/>
          <w:bCs/>
          <w:color w:val="000000"/>
        </w:rPr>
        <w:t xml:space="preserve"> Two types of business services composing application services.</w:t>
      </w:r>
    </w:p>
    <w:p w:rsidR="000335C5" w:rsidRDefault="000335C5" w:rsidP="00327AA2">
      <w:pPr>
        <w:pStyle w:val="doctext"/>
        <w:ind w:firstLine="720"/>
        <w:rPr>
          <w:rFonts w:eastAsiaTheme="minorHAnsi"/>
          <w:b/>
          <w:bCs/>
          <w:color w:val="000000"/>
        </w:rPr>
      </w:pPr>
      <w:r>
        <w:rPr>
          <w:noProof/>
        </w:rPr>
        <w:lastRenderedPageBreak/>
        <w:drawing>
          <wp:inline distT="0" distB="0" distL="0" distR="0">
            <wp:extent cx="4763135" cy="2332355"/>
            <wp:effectExtent l="19050" t="0" r="0" b="0"/>
            <wp:docPr id="39" name="Picture 39" descr="http://flylib.com/books/2/365/1/html/2/images/0131858580/graphics/09fig10.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9" descr="http://flylib.com/books/2/365/1/html/2/images/0131858580/graphics/09fig10.gif"/>
                    <pic:cNvPicPr>
                      <a:picLocks noChangeAspect="1" noChangeArrowheads="1"/>
                    </pic:cNvPicPr>
                  </pic:nvPicPr>
                  <pic:blipFill>
                    <a:blip r:embed="rId151"/>
                    <a:srcRect/>
                    <a:stretch>
                      <a:fillRect/>
                    </a:stretch>
                  </pic:blipFill>
                  <pic:spPr bwMode="auto">
                    <a:xfrm>
                      <a:off x="0" y="0"/>
                      <a:ext cx="4763135" cy="2332355"/>
                    </a:xfrm>
                    <a:prstGeom prst="rect">
                      <a:avLst/>
                    </a:prstGeom>
                    <a:noFill/>
                    <a:ln w="9525">
                      <a:noFill/>
                      <a:miter lim="800000"/>
                      <a:headEnd/>
                      <a:tailEnd/>
                    </a:ln>
                  </pic:spPr>
                </pic:pic>
              </a:graphicData>
            </a:graphic>
          </wp:inline>
        </w:drawing>
      </w:r>
    </w:p>
    <w:p w:rsidR="00327AA2" w:rsidRPr="00327AA2" w:rsidRDefault="00327AA2" w:rsidP="00327AA2">
      <w:pPr>
        <w:autoSpaceDE w:val="0"/>
        <w:autoSpaceDN w:val="0"/>
        <w:adjustRightInd w:val="0"/>
        <w:rPr>
          <w:rFonts w:eastAsiaTheme="minorHAnsi"/>
          <w:b/>
          <w:bCs/>
          <w:color w:val="333333"/>
        </w:rPr>
      </w:pPr>
      <w:r w:rsidRPr="00327AA2">
        <w:rPr>
          <w:rFonts w:eastAsiaTheme="minorHAnsi"/>
          <w:b/>
          <w:bCs/>
          <w:color w:val="333333"/>
        </w:rPr>
        <w:t>Scenario #5: Process services, hybrid application services, and utility</w:t>
      </w:r>
      <w:r>
        <w:rPr>
          <w:rFonts w:eastAsiaTheme="minorHAnsi"/>
          <w:b/>
          <w:bCs/>
          <w:color w:val="333333"/>
        </w:rPr>
        <w:t xml:space="preserve"> </w:t>
      </w:r>
      <w:r w:rsidRPr="00327AA2">
        <w:rPr>
          <w:rFonts w:eastAsiaTheme="minorHAnsi"/>
          <w:b/>
          <w:bCs/>
          <w:color w:val="333333"/>
        </w:rPr>
        <w:t>application services</w:t>
      </w:r>
    </w:p>
    <w:p w:rsidR="00327AA2" w:rsidRDefault="00327AA2" w:rsidP="00327AA2">
      <w:pPr>
        <w:autoSpaceDE w:val="0"/>
        <w:autoSpaceDN w:val="0"/>
        <w:adjustRightInd w:val="0"/>
        <w:rPr>
          <w:rFonts w:eastAsiaTheme="minorHAnsi"/>
          <w:color w:val="333333"/>
        </w:rPr>
      </w:pPr>
    </w:p>
    <w:p w:rsidR="00327AA2" w:rsidRPr="00327AA2" w:rsidRDefault="00327AA2" w:rsidP="00327AA2">
      <w:pPr>
        <w:autoSpaceDE w:val="0"/>
        <w:autoSpaceDN w:val="0"/>
        <w:adjustRightInd w:val="0"/>
        <w:ind w:firstLine="720"/>
        <w:rPr>
          <w:rFonts w:eastAsiaTheme="minorHAnsi"/>
          <w:color w:val="333333"/>
        </w:rPr>
      </w:pPr>
      <w:r w:rsidRPr="00327AA2">
        <w:rPr>
          <w:rFonts w:eastAsiaTheme="minorHAnsi"/>
          <w:color w:val="333333"/>
        </w:rPr>
        <w:t>In this scenario, a parent process service composes available hybrid and application services to automate a business process. This is a</w:t>
      </w:r>
      <w:r>
        <w:rPr>
          <w:rFonts w:eastAsiaTheme="minorHAnsi"/>
          <w:color w:val="333333"/>
        </w:rPr>
        <w:t xml:space="preserve"> </w:t>
      </w:r>
      <w:r w:rsidRPr="00327AA2">
        <w:rPr>
          <w:rFonts w:eastAsiaTheme="minorHAnsi"/>
          <w:color w:val="333333"/>
        </w:rPr>
        <w:t>common configuration when adding an orchestration layer over the top of an older distributed computing architecture that uses Web</w:t>
      </w:r>
    </w:p>
    <w:p w:rsidR="00327AA2" w:rsidRPr="00327AA2" w:rsidRDefault="00327AA2" w:rsidP="00327AA2">
      <w:pPr>
        <w:autoSpaceDE w:val="0"/>
        <w:autoSpaceDN w:val="0"/>
        <w:adjustRightInd w:val="0"/>
        <w:rPr>
          <w:rFonts w:eastAsiaTheme="minorHAnsi"/>
          <w:color w:val="333333"/>
        </w:rPr>
      </w:pPr>
      <w:proofErr w:type="gramStart"/>
      <w:r w:rsidRPr="00327AA2">
        <w:rPr>
          <w:rFonts w:eastAsiaTheme="minorHAnsi"/>
          <w:color w:val="333333"/>
        </w:rPr>
        <w:t>services</w:t>
      </w:r>
      <w:proofErr w:type="gramEnd"/>
      <w:r w:rsidRPr="00327AA2">
        <w:rPr>
          <w:rFonts w:eastAsiaTheme="minorHAnsi"/>
          <w:color w:val="333333"/>
        </w:rPr>
        <w:t xml:space="preserve"> (</w:t>
      </w:r>
      <w:r w:rsidRPr="00327AA2">
        <w:rPr>
          <w:rFonts w:eastAsiaTheme="minorHAnsi"/>
          <w:color w:val="00339A"/>
        </w:rPr>
        <w:t xml:space="preserve">Figure </w:t>
      </w:r>
      <w:r>
        <w:rPr>
          <w:rFonts w:eastAsiaTheme="minorHAnsi"/>
          <w:color w:val="00339A"/>
        </w:rPr>
        <w:t>3.61</w:t>
      </w:r>
      <w:r w:rsidRPr="00327AA2">
        <w:rPr>
          <w:rFonts w:eastAsiaTheme="minorHAnsi"/>
          <w:color w:val="333333"/>
        </w:rPr>
        <w:t>).</w:t>
      </w:r>
    </w:p>
    <w:p w:rsidR="00327AA2" w:rsidRDefault="00327AA2" w:rsidP="00327AA2">
      <w:pPr>
        <w:autoSpaceDE w:val="0"/>
        <w:autoSpaceDN w:val="0"/>
        <w:adjustRightInd w:val="0"/>
        <w:rPr>
          <w:rFonts w:eastAsiaTheme="minorHAnsi"/>
          <w:b/>
          <w:bCs/>
          <w:color w:val="000000"/>
        </w:rPr>
      </w:pPr>
    </w:p>
    <w:p w:rsidR="00327AA2" w:rsidRDefault="00327AA2" w:rsidP="000E4A4B">
      <w:pPr>
        <w:autoSpaceDE w:val="0"/>
        <w:autoSpaceDN w:val="0"/>
        <w:adjustRightInd w:val="0"/>
        <w:rPr>
          <w:rFonts w:eastAsiaTheme="minorHAnsi"/>
          <w:b/>
          <w:bCs/>
          <w:color w:val="000000"/>
        </w:rPr>
      </w:pPr>
      <w:r w:rsidRPr="00327AA2">
        <w:rPr>
          <w:rFonts w:eastAsiaTheme="minorHAnsi"/>
          <w:b/>
          <w:bCs/>
          <w:color w:val="000000"/>
        </w:rPr>
        <w:t xml:space="preserve">Figure </w:t>
      </w:r>
      <w:r>
        <w:rPr>
          <w:rFonts w:eastAsiaTheme="minorHAnsi"/>
          <w:b/>
          <w:bCs/>
          <w:color w:val="000000"/>
        </w:rPr>
        <w:t>3.6</w:t>
      </w:r>
      <w:r w:rsidRPr="00327AA2">
        <w:rPr>
          <w:rFonts w:eastAsiaTheme="minorHAnsi"/>
          <w:b/>
          <w:bCs/>
          <w:color w:val="000000"/>
        </w:rPr>
        <w:t>1. An orchestration layer providing a process service that composes different types of</w:t>
      </w:r>
      <w:r w:rsidR="000E4A4B">
        <w:rPr>
          <w:rFonts w:eastAsiaTheme="minorHAnsi"/>
          <w:b/>
          <w:bCs/>
          <w:color w:val="000000"/>
        </w:rPr>
        <w:t xml:space="preserve"> </w:t>
      </w:r>
      <w:r w:rsidRPr="00327AA2">
        <w:rPr>
          <w:rFonts w:eastAsiaTheme="minorHAnsi"/>
          <w:b/>
          <w:bCs/>
          <w:color w:val="000000"/>
        </w:rPr>
        <w:t>application services</w:t>
      </w:r>
    </w:p>
    <w:p w:rsidR="000335C5" w:rsidRDefault="000335C5" w:rsidP="000E4A4B">
      <w:pPr>
        <w:autoSpaceDE w:val="0"/>
        <w:autoSpaceDN w:val="0"/>
        <w:adjustRightInd w:val="0"/>
        <w:rPr>
          <w:rFonts w:eastAsiaTheme="minorHAnsi"/>
          <w:b/>
          <w:bCs/>
          <w:color w:val="000000"/>
        </w:rPr>
      </w:pPr>
      <w:r>
        <w:rPr>
          <w:noProof/>
        </w:rPr>
        <w:drawing>
          <wp:inline distT="0" distB="0" distL="0" distR="0">
            <wp:extent cx="4763135" cy="2360295"/>
            <wp:effectExtent l="19050" t="0" r="0" b="0"/>
            <wp:docPr id="42" name="Picture 42" descr="http://flylib.com/books/2/365/1/html/2/images/0131858580/graphics/09fig11.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2" descr="http://flylib.com/books/2/365/1/html/2/images/0131858580/graphics/09fig11.gif"/>
                    <pic:cNvPicPr>
                      <a:picLocks noChangeAspect="1" noChangeArrowheads="1"/>
                    </pic:cNvPicPr>
                  </pic:nvPicPr>
                  <pic:blipFill>
                    <a:blip r:embed="rId152"/>
                    <a:srcRect/>
                    <a:stretch>
                      <a:fillRect/>
                    </a:stretch>
                  </pic:blipFill>
                  <pic:spPr bwMode="auto">
                    <a:xfrm>
                      <a:off x="0" y="0"/>
                      <a:ext cx="4763135" cy="2360295"/>
                    </a:xfrm>
                    <a:prstGeom prst="rect">
                      <a:avLst/>
                    </a:prstGeom>
                    <a:noFill/>
                    <a:ln w="9525">
                      <a:noFill/>
                      <a:miter lim="800000"/>
                      <a:headEnd/>
                      <a:tailEnd/>
                    </a:ln>
                  </pic:spPr>
                </pic:pic>
              </a:graphicData>
            </a:graphic>
          </wp:inline>
        </w:drawing>
      </w:r>
    </w:p>
    <w:p w:rsidR="000E4A4B" w:rsidRDefault="000E4A4B" w:rsidP="000E4A4B">
      <w:pPr>
        <w:autoSpaceDE w:val="0"/>
        <w:autoSpaceDN w:val="0"/>
        <w:adjustRightInd w:val="0"/>
        <w:rPr>
          <w:rFonts w:eastAsiaTheme="minorHAnsi"/>
          <w:b/>
          <w:bCs/>
          <w:color w:val="000000"/>
        </w:rPr>
      </w:pPr>
    </w:p>
    <w:p w:rsidR="000E4A4B" w:rsidRPr="000E4A4B" w:rsidRDefault="000E4A4B" w:rsidP="000E4A4B">
      <w:pPr>
        <w:autoSpaceDE w:val="0"/>
        <w:autoSpaceDN w:val="0"/>
        <w:adjustRightInd w:val="0"/>
        <w:rPr>
          <w:rFonts w:eastAsiaTheme="minorHAnsi"/>
          <w:b/>
          <w:bCs/>
          <w:color w:val="333333"/>
        </w:rPr>
      </w:pPr>
      <w:r w:rsidRPr="000E4A4B">
        <w:rPr>
          <w:rFonts w:eastAsiaTheme="minorHAnsi"/>
          <w:b/>
          <w:bCs/>
          <w:color w:val="333333"/>
        </w:rPr>
        <w:t>Scenario #6: Process services, task-centric business services, and utility</w:t>
      </w:r>
      <w:r>
        <w:rPr>
          <w:rFonts w:eastAsiaTheme="minorHAnsi"/>
          <w:b/>
          <w:bCs/>
          <w:color w:val="333333"/>
        </w:rPr>
        <w:t xml:space="preserve"> </w:t>
      </w:r>
      <w:r w:rsidRPr="000E4A4B">
        <w:rPr>
          <w:rFonts w:eastAsiaTheme="minorHAnsi"/>
          <w:b/>
          <w:bCs/>
          <w:color w:val="333333"/>
        </w:rPr>
        <w:t>application services</w:t>
      </w:r>
    </w:p>
    <w:p w:rsidR="000E4A4B" w:rsidRDefault="000E4A4B" w:rsidP="000E4A4B">
      <w:pPr>
        <w:autoSpaceDE w:val="0"/>
        <w:autoSpaceDN w:val="0"/>
        <w:adjustRightInd w:val="0"/>
        <w:rPr>
          <w:rFonts w:eastAsiaTheme="minorHAnsi"/>
          <w:color w:val="333333"/>
        </w:rPr>
      </w:pPr>
    </w:p>
    <w:p w:rsidR="000E4A4B" w:rsidRPr="000E4A4B" w:rsidRDefault="000E4A4B" w:rsidP="000E4A4B">
      <w:pPr>
        <w:autoSpaceDE w:val="0"/>
        <w:autoSpaceDN w:val="0"/>
        <w:adjustRightInd w:val="0"/>
        <w:ind w:firstLine="720"/>
        <w:rPr>
          <w:rFonts w:eastAsiaTheme="minorHAnsi"/>
          <w:color w:val="333333"/>
        </w:rPr>
      </w:pPr>
      <w:r w:rsidRPr="000E4A4B">
        <w:rPr>
          <w:rFonts w:eastAsiaTheme="minorHAnsi"/>
          <w:color w:val="333333"/>
        </w:rPr>
        <w:t>Even though task-centric services also contain business process logic, a parent process service can still be positioned to compose both</w:t>
      </w:r>
      <w:r>
        <w:rPr>
          <w:rFonts w:eastAsiaTheme="minorHAnsi"/>
          <w:color w:val="333333"/>
        </w:rPr>
        <w:t xml:space="preserve"> </w:t>
      </w:r>
      <w:r w:rsidRPr="000E4A4B">
        <w:rPr>
          <w:rFonts w:eastAsiaTheme="minorHAnsi"/>
          <w:color w:val="333333"/>
        </w:rPr>
        <w:t>task-centric and utility application services. Though only partial abstraction is achieved via task-centric services, when combined with the</w:t>
      </w:r>
    </w:p>
    <w:p w:rsidR="000E4A4B" w:rsidRPr="000E4A4B" w:rsidRDefault="000E4A4B" w:rsidP="000E4A4B">
      <w:pPr>
        <w:autoSpaceDE w:val="0"/>
        <w:autoSpaceDN w:val="0"/>
        <w:adjustRightInd w:val="0"/>
        <w:rPr>
          <w:rFonts w:eastAsiaTheme="minorHAnsi"/>
          <w:color w:val="333333"/>
        </w:rPr>
      </w:pPr>
      <w:proofErr w:type="gramStart"/>
      <w:r w:rsidRPr="000E4A4B">
        <w:rPr>
          <w:rFonts w:eastAsiaTheme="minorHAnsi"/>
          <w:color w:val="333333"/>
        </w:rPr>
        <w:t>centralized</w:t>
      </w:r>
      <w:proofErr w:type="gramEnd"/>
      <w:r w:rsidRPr="000E4A4B">
        <w:rPr>
          <w:rFonts w:eastAsiaTheme="minorHAnsi"/>
          <w:color w:val="333333"/>
        </w:rPr>
        <w:t xml:space="preserve"> business process logic represented by the process services, business logic as a whole is still abstracted </w:t>
      </w:r>
      <w:r w:rsidRPr="000E4A4B">
        <w:rPr>
          <w:rFonts w:eastAsiaTheme="minorHAnsi"/>
          <w:color w:val="00339A"/>
        </w:rPr>
        <w:t>F</w:t>
      </w:r>
      <w:r w:rsidRPr="000E4A4B">
        <w:rPr>
          <w:rFonts w:eastAsiaTheme="minorHAnsi"/>
          <w:color w:val="333333"/>
        </w:rPr>
        <w:t>(</w:t>
      </w:r>
      <w:proofErr w:type="spellStart"/>
      <w:r w:rsidRPr="000E4A4B">
        <w:rPr>
          <w:rFonts w:eastAsiaTheme="minorHAnsi"/>
          <w:color w:val="00339A"/>
        </w:rPr>
        <w:t>igure</w:t>
      </w:r>
      <w:proofErr w:type="spellEnd"/>
      <w:r w:rsidRPr="000E4A4B">
        <w:rPr>
          <w:rFonts w:eastAsiaTheme="minorHAnsi"/>
          <w:color w:val="00339A"/>
        </w:rPr>
        <w:t xml:space="preserve"> </w:t>
      </w:r>
      <w:r w:rsidR="00D47860">
        <w:rPr>
          <w:rFonts w:eastAsiaTheme="minorHAnsi"/>
          <w:color w:val="00339A"/>
        </w:rPr>
        <w:t>3.62</w:t>
      </w:r>
      <w:r w:rsidRPr="000E4A4B">
        <w:rPr>
          <w:rFonts w:eastAsiaTheme="minorHAnsi"/>
          <w:color w:val="333333"/>
        </w:rPr>
        <w:t>).</w:t>
      </w:r>
    </w:p>
    <w:p w:rsidR="00D47860" w:rsidRDefault="00D47860" w:rsidP="000E4A4B">
      <w:pPr>
        <w:autoSpaceDE w:val="0"/>
        <w:autoSpaceDN w:val="0"/>
        <w:adjustRightInd w:val="0"/>
        <w:rPr>
          <w:rFonts w:eastAsiaTheme="minorHAnsi"/>
          <w:b/>
          <w:bCs/>
          <w:color w:val="000000"/>
        </w:rPr>
      </w:pPr>
    </w:p>
    <w:p w:rsidR="000E4A4B" w:rsidRDefault="000E4A4B" w:rsidP="000E4A4B">
      <w:pPr>
        <w:autoSpaceDE w:val="0"/>
        <w:autoSpaceDN w:val="0"/>
        <w:adjustRightInd w:val="0"/>
        <w:rPr>
          <w:rFonts w:eastAsiaTheme="minorHAnsi"/>
          <w:b/>
          <w:bCs/>
          <w:color w:val="000000"/>
        </w:rPr>
      </w:pPr>
      <w:r w:rsidRPr="000E4A4B">
        <w:rPr>
          <w:rFonts w:eastAsiaTheme="minorHAnsi"/>
          <w:b/>
          <w:bCs/>
          <w:color w:val="000000"/>
        </w:rPr>
        <w:lastRenderedPageBreak/>
        <w:t xml:space="preserve">Figure </w:t>
      </w:r>
      <w:r w:rsidR="00D47860">
        <w:rPr>
          <w:rFonts w:eastAsiaTheme="minorHAnsi"/>
          <w:b/>
          <w:bCs/>
          <w:color w:val="000000"/>
        </w:rPr>
        <w:t>3.6</w:t>
      </w:r>
      <w:r w:rsidRPr="000E4A4B">
        <w:rPr>
          <w:rFonts w:eastAsiaTheme="minorHAnsi"/>
          <w:b/>
          <w:bCs/>
          <w:color w:val="000000"/>
        </w:rPr>
        <w:t>2. A process service composing task-centric and utility application services</w:t>
      </w:r>
    </w:p>
    <w:p w:rsidR="00D47860" w:rsidRDefault="000335C5" w:rsidP="000E4A4B">
      <w:pPr>
        <w:autoSpaceDE w:val="0"/>
        <w:autoSpaceDN w:val="0"/>
        <w:adjustRightInd w:val="0"/>
        <w:rPr>
          <w:rFonts w:eastAsiaTheme="minorHAnsi"/>
          <w:b/>
          <w:bCs/>
          <w:color w:val="000000"/>
        </w:rPr>
      </w:pPr>
      <w:r>
        <w:rPr>
          <w:noProof/>
        </w:rPr>
        <w:drawing>
          <wp:inline distT="0" distB="0" distL="0" distR="0">
            <wp:extent cx="4763135" cy="2402840"/>
            <wp:effectExtent l="19050" t="0" r="0" b="0"/>
            <wp:docPr id="23" name="Picture 45" descr="http://flylib.com/books/2/365/1/html/2/images/0131858580/graphics/09fig12.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5" descr="http://flylib.com/books/2/365/1/html/2/images/0131858580/graphics/09fig12.gif"/>
                    <pic:cNvPicPr>
                      <a:picLocks noChangeAspect="1" noChangeArrowheads="1"/>
                    </pic:cNvPicPr>
                  </pic:nvPicPr>
                  <pic:blipFill>
                    <a:blip r:embed="rId153"/>
                    <a:srcRect/>
                    <a:stretch>
                      <a:fillRect/>
                    </a:stretch>
                  </pic:blipFill>
                  <pic:spPr bwMode="auto">
                    <a:xfrm>
                      <a:off x="0" y="0"/>
                      <a:ext cx="4763135" cy="2402840"/>
                    </a:xfrm>
                    <a:prstGeom prst="rect">
                      <a:avLst/>
                    </a:prstGeom>
                    <a:noFill/>
                    <a:ln w="9525">
                      <a:noFill/>
                      <a:miter lim="800000"/>
                      <a:headEnd/>
                      <a:tailEnd/>
                    </a:ln>
                  </pic:spPr>
                </pic:pic>
              </a:graphicData>
            </a:graphic>
          </wp:inline>
        </w:drawing>
      </w:r>
    </w:p>
    <w:p w:rsidR="000335C5" w:rsidRDefault="000335C5" w:rsidP="00D47860">
      <w:pPr>
        <w:autoSpaceDE w:val="0"/>
        <w:autoSpaceDN w:val="0"/>
        <w:adjustRightInd w:val="0"/>
        <w:rPr>
          <w:b/>
          <w:color w:val="000000" w:themeColor="text1"/>
        </w:rPr>
      </w:pPr>
    </w:p>
    <w:p w:rsidR="00D47860" w:rsidRPr="00D47860" w:rsidRDefault="00D47860" w:rsidP="00D47860">
      <w:pPr>
        <w:autoSpaceDE w:val="0"/>
        <w:autoSpaceDN w:val="0"/>
        <w:adjustRightInd w:val="0"/>
        <w:rPr>
          <w:b/>
          <w:color w:val="000000" w:themeColor="text1"/>
        </w:rPr>
      </w:pPr>
      <w:r w:rsidRPr="00D47860">
        <w:rPr>
          <w:b/>
          <w:color w:val="000000" w:themeColor="text1"/>
        </w:rPr>
        <w:t xml:space="preserve">Scenario #7: Process services, task-centric business services, Entity-centric business services, and utility application services </w:t>
      </w:r>
    </w:p>
    <w:p w:rsidR="00D47860" w:rsidRPr="00D47860" w:rsidRDefault="00D47860" w:rsidP="00D47860">
      <w:pPr>
        <w:autoSpaceDE w:val="0"/>
        <w:autoSpaceDN w:val="0"/>
        <w:adjustRightInd w:val="0"/>
        <w:ind w:firstLine="720"/>
        <w:rPr>
          <w:color w:val="000000" w:themeColor="text1"/>
        </w:rPr>
      </w:pPr>
      <w:r w:rsidRPr="00D47860">
        <w:rPr>
          <w:color w:val="000000" w:themeColor="text1"/>
        </w:rPr>
        <w:t>This variation also introduces entity-centric business services, which can result in a configuration that actually consists of four service</w:t>
      </w:r>
      <w:r>
        <w:rPr>
          <w:color w:val="000000" w:themeColor="text1"/>
        </w:rPr>
        <w:t xml:space="preserve"> </w:t>
      </w:r>
      <w:r w:rsidRPr="00D47860">
        <w:rPr>
          <w:color w:val="000000" w:themeColor="text1"/>
        </w:rPr>
        <w:t>layers. Sub-processes can be composed by strategically positioned task-centric services, whereas the parent process is managed by the</w:t>
      </w:r>
      <w:r>
        <w:rPr>
          <w:color w:val="000000" w:themeColor="text1"/>
        </w:rPr>
        <w:t xml:space="preserve"> </w:t>
      </w:r>
      <w:r w:rsidRPr="00D47860">
        <w:rPr>
          <w:color w:val="000000" w:themeColor="text1"/>
        </w:rPr>
        <w:t xml:space="preserve">process service, which composes both task-centric and entity-centric services (Figure </w:t>
      </w:r>
      <w:r>
        <w:rPr>
          <w:color w:val="000000" w:themeColor="text1"/>
        </w:rPr>
        <w:t>3.63</w:t>
      </w:r>
      <w:r w:rsidRPr="00D47860">
        <w:rPr>
          <w:color w:val="000000" w:themeColor="text1"/>
        </w:rPr>
        <w:t>).</w:t>
      </w:r>
    </w:p>
    <w:p w:rsidR="00D47860" w:rsidRDefault="00D47860" w:rsidP="00D47860">
      <w:pPr>
        <w:autoSpaceDE w:val="0"/>
        <w:autoSpaceDN w:val="0"/>
        <w:adjustRightInd w:val="0"/>
        <w:rPr>
          <w:color w:val="000000" w:themeColor="text1"/>
        </w:rPr>
      </w:pPr>
    </w:p>
    <w:p w:rsidR="00D47860" w:rsidRPr="000335C5" w:rsidRDefault="00D47860" w:rsidP="00D47860">
      <w:pPr>
        <w:autoSpaceDE w:val="0"/>
        <w:autoSpaceDN w:val="0"/>
        <w:adjustRightInd w:val="0"/>
        <w:rPr>
          <w:b/>
          <w:color w:val="000000" w:themeColor="text1"/>
        </w:rPr>
      </w:pPr>
      <w:r w:rsidRPr="000335C5">
        <w:rPr>
          <w:b/>
          <w:color w:val="000000" w:themeColor="text1"/>
        </w:rPr>
        <w:t>Figure 3.63. Process and business services composing utility application services.</w:t>
      </w:r>
    </w:p>
    <w:p w:rsidR="00D47860" w:rsidRDefault="000335C5" w:rsidP="00D47860">
      <w:pPr>
        <w:autoSpaceDE w:val="0"/>
        <w:autoSpaceDN w:val="0"/>
        <w:adjustRightInd w:val="0"/>
        <w:rPr>
          <w:color w:val="000000" w:themeColor="text1"/>
        </w:rPr>
      </w:pPr>
      <w:r>
        <w:rPr>
          <w:noProof/>
        </w:rPr>
        <w:drawing>
          <wp:inline distT="0" distB="0" distL="0" distR="0">
            <wp:extent cx="4763135" cy="2686685"/>
            <wp:effectExtent l="19050" t="0" r="0" b="0"/>
            <wp:docPr id="48" name="Picture 48" descr="http://flylib.com/books/2/365/1/html/2/images/0131858580/graphics/09fig13.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8" descr="http://flylib.com/books/2/365/1/html/2/images/0131858580/graphics/09fig13.gif"/>
                    <pic:cNvPicPr>
                      <a:picLocks noChangeAspect="1" noChangeArrowheads="1"/>
                    </pic:cNvPicPr>
                  </pic:nvPicPr>
                  <pic:blipFill>
                    <a:blip r:embed="rId154"/>
                    <a:srcRect/>
                    <a:stretch>
                      <a:fillRect/>
                    </a:stretch>
                  </pic:blipFill>
                  <pic:spPr bwMode="auto">
                    <a:xfrm>
                      <a:off x="0" y="0"/>
                      <a:ext cx="4763135" cy="2686685"/>
                    </a:xfrm>
                    <a:prstGeom prst="rect">
                      <a:avLst/>
                    </a:prstGeom>
                    <a:noFill/>
                    <a:ln w="9525">
                      <a:noFill/>
                      <a:miter lim="800000"/>
                      <a:headEnd/>
                      <a:tailEnd/>
                    </a:ln>
                  </pic:spPr>
                </pic:pic>
              </a:graphicData>
            </a:graphic>
          </wp:inline>
        </w:drawing>
      </w:r>
    </w:p>
    <w:p w:rsidR="000335C5" w:rsidRDefault="000335C5" w:rsidP="00D47860">
      <w:pPr>
        <w:autoSpaceDE w:val="0"/>
        <w:autoSpaceDN w:val="0"/>
        <w:adjustRightInd w:val="0"/>
        <w:rPr>
          <w:rFonts w:eastAsiaTheme="minorHAnsi"/>
          <w:b/>
          <w:bCs/>
          <w:color w:val="333333"/>
        </w:rPr>
      </w:pPr>
    </w:p>
    <w:p w:rsidR="00D47860" w:rsidRPr="00D47860" w:rsidRDefault="00D47860" w:rsidP="00D47860">
      <w:pPr>
        <w:autoSpaceDE w:val="0"/>
        <w:autoSpaceDN w:val="0"/>
        <w:adjustRightInd w:val="0"/>
        <w:rPr>
          <w:rFonts w:eastAsiaTheme="minorHAnsi"/>
          <w:b/>
          <w:bCs/>
          <w:color w:val="333333"/>
        </w:rPr>
      </w:pPr>
      <w:r w:rsidRPr="00D47860">
        <w:rPr>
          <w:rFonts w:eastAsiaTheme="minorHAnsi"/>
          <w:b/>
          <w:bCs/>
          <w:color w:val="333333"/>
        </w:rPr>
        <w:t>Scenario #8: Process services, entity-centric business services, and utility</w:t>
      </w:r>
      <w:r>
        <w:rPr>
          <w:rFonts w:eastAsiaTheme="minorHAnsi"/>
          <w:b/>
          <w:bCs/>
          <w:color w:val="333333"/>
        </w:rPr>
        <w:t xml:space="preserve"> </w:t>
      </w:r>
      <w:r w:rsidRPr="00D47860">
        <w:rPr>
          <w:rFonts w:eastAsiaTheme="minorHAnsi"/>
          <w:b/>
          <w:bCs/>
          <w:color w:val="333333"/>
        </w:rPr>
        <w:t>application services</w:t>
      </w:r>
    </w:p>
    <w:p w:rsidR="00D47860" w:rsidRPr="00D47860" w:rsidRDefault="00D47860" w:rsidP="00D47860">
      <w:pPr>
        <w:autoSpaceDE w:val="0"/>
        <w:autoSpaceDN w:val="0"/>
        <w:adjustRightInd w:val="0"/>
        <w:ind w:firstLine="720"/>
        <w:rPr>
          <w:rFonts w:eastAsiaTheme="minorHAnsi"/>
          <w:color w:val="333333"/>
        </w:rPr>
      </w:pPr>
      <w:r w:rsidRPr="00D47860">
        <w:rPr>
          <w:rFonts w:eastAsiaTheme="minorHAnsi"/>
          <w:color w:val="333333"/>
        </w:rPr>
        <w:t>This SOA model establishes a clean separation of business and application logic, while maximizing reuse through the utilization of</w:t>
      </w:r>
      <w:r>
        <w:rPr>
          <w:rFonts w:eastAsiaTheme="minorHAnsi"/>
          <w:color w:val="333333"/>
        </w:rPr>
        <w:t xml:space="preserve"> </w:t>
      </w:r>
      <w:r w:rsidRPr="00D47860">
        <w:rPr>
          <w:rFonts w:eastAsiaTheme="minorHAnsi"/>
          <w:color w:val="333333"/>
        </w:rPr>
        <w:t>solution and business process-agnostic service layers. The process service contains all business process-specific logic and executes this</w:t>
      </w:r>
    </w:p>
    <w:p w:rsidR="00D47860" w:rsidRPr="00D47860" w:rsidRDefault="00D47860" w:rsidP="00D47860">
      <w:pPr>
        <w:autoSpaceDE w:val="0"/>
        <w:autoSpaceDN w:val="0"/>
        <w:adjustRightInd w:val="0"/>
        <w:rPr>
          <w:rFonts w:eastAsiaTheme="minorHAnsi"/>
          <w:color w:val="333333"/>
        </w:rPr>
      </w:pPr>
      <w:proofErr w:type="gramStart"/>
      <w:r w:rsidRPr="00D47860">
        <w:rPr>
          <w:rFonts w:eastAsiaTheme="minorHAnsi"/>
          <w:color w:val="333333"/>
        </w:rPr>
        <w:lastRenderedPageBreak/>
        <w:t>logic</w:t>
      </w:r>
      <w:proofErr w:type="gramEnd"/>
      <w:r w:rsidRPr="00D47860">
        <w:rPr>
          <w:rFonts w:eastAsiaTheme="minorHAnsi"/>
          <w:color w:val="333333"/>
        </w:rPr>
        <w:t xml:space="preserve"> through the involvement of available entity-centric business services, which, in turn, compose utility application logic to carry out the</w:t>
      </w:r>
      <w:r>
        <w:rPr>
          <w:rFonts w:eastAsiaTheme="minorHAnsi"/>
          <w:color w:val="333333"/>
        </w:rPr>
        <w:t xml:space="preserve"> </w:t>
      </w:r>
      <w:r w:rsidRPr="00D47860">
        <w:rPr>
          <w:rFonts w:eastAsiaTheme="minorHAnsi"/>
          <w:color w:val="333333"/>
        </w:rPr>
        <w:t>required tasks (</w:t>
      </w:r>
      <w:r w:rsidRPr="00D47860">
        <w:rPr>
          <w:rFonts w:eastAsiaTheme="minorHAnsi"/>
          <w:color w:val="00339A"/>
        </w:rPr>
        <w:t xml:space="preserve">Figure </w:t>
      </w:r>
      <w:r>
        <w:rPr>
          <w:rFonts w:eastAsiaTheme="minorHAnsi"/>
          <w:color w:val="00339A"/>
        </w:rPr>
        <w:t>3.64</w:t>
      </w:r>
      <w:r w:rsidRPr="00D47860">
        <w:rPr>
          <w:rFonts w:eastAsiaTheme="minorHAnsi"/>
          <w:color w:val="333333"/>
        </w:rPr>
        <w:t>).</w:t>
      </w:r>
    </w:p>
    <w:p w:rsidR="00D47860" w:rsidRDefault="00D47860" w:rsidP="00D47860">
      <w:pPr>
        <w:autoSpaceDE w:val="0"/>
        <w:autoSpaceDN w:val="0"/>
        <w:adjustRightInd w:val="0"/>
        <w:rPr>
          <w:rFonts w:eastAsiaTheme="minorHAnsi"/>
          <w:b/>
          <w:bCs/>
          <w:color w:val="000000"/>
        </w:rPr>
      </w:pPr>
    </w:p>
    <w:p w:rsidR="00D47860" w:rsidRPr="00D47860" w:rsidRDefault="00D47860" w:rsidP="00D47860">
      <w:pPr>
        <w:autoSpaceDE w:val="0"/>
        <w:autoSpaceDN w:val="0"/>
        <w:adjustRightInd w:val="0"/>
        <w:rPr>
          <w:rFonts w:eastAsiaTheme="minorHAnsi"/>
          <w:b/>
          <w:bCs/>
          <w:color w:val="000000"/>
        </w:rPr>
      </w:pPr>
      <w:r w:rsidRPr="00D47860">
        <w:rPr>
          <w:rFonts w:eastAsiaTheme="minorHAnsi"/>
          <w:b/>
          <w:bCs/>
          <w:color w:val="000000"/>
        </w:rPr>
        <w:t xml:space="preserve">Figure </w:t>
      </w:r>
      <w:r>
        <w:rPr>
          <w:rFonts w:eastAsiaTheme="minorHAnsi"/>
          <w:b/>
          <w:bCs/>
          <w:color w:val="000000"/>
        </w:rPr>
        <w:t>3.64</w:t>
      </w:r>
      <w:r w:rsidRPr="00D47860">
        <w:rPr>
          <w:rFonts w:eastAsiaTheme="minorHAnsi"/>
          <w:b/>
          <w:bCs/>
          <w:color w:val="000000"/>
        </w:rPr>
        <w:t>. A process service composing entity-centric services, which compose utility</w:t>
      </w:r>
    </w:p>
    <w:p w:rsidR="00D47860" w:rsidRDefault="00D47860" w:rsidP="00D47860">
      <w:pPr>
        <w:autoSpaceDE w:val="0"/>
        <w:autoSpaceDN w:val="0"/>
        <w:adjustRightInd w:val="0"/>
        <w:rPr>
          <w:rFonts w:eastAsiaTheme="minorHAnsi"/>
          <w:b/>
          <w:bCs/>
          <w:color w:val="000000"/>
        </w:rPr>
      </w:pPr>
      <w:proofErr w:type="gramStart"/>
      <w:r w:rsidRPr="00D47860">
        <w:rPr>
          <w:rFonts w:eastAsiaTheme="minorHAnsi"/>
          <w:b/>
          <w:bCs/>
          <w:color w:val="000000"/>
        </w:rPr>
        <w:t>application</w:t>
      </w:r>
      <w:proofErr w:type="gramEnd"/>
      <w:r w:rsidRPr="00D47860">
        <w:rPr>
          <w:rFonts w:eastAsiaTheme="minorHAnsi"/>
          <w:b/>
          <w:bCs/>
          <w:color w:val="000000"/>
        </w:rPr>
        <w:t xml:space="preserve"> services.</w:t>
      </w:r>
    </w:p>
    <w:p w:rsidR="000335C5" w:rsidRDefault="000335C5" w:rsidP="00D47860">
      <w:pPr>
        <w:autoSpaceDE w:val="0"/>
        <w:autoSpaceDN w:val="0"/>
        <w:adjustRightInd w:val="0"/>
        <w:rPr>
          <w:color w:val="000000" w:themeColor="text1"/>
        </w:rPr>
      </w:pPr>
      <w:r>
        <w:rPr>
          <w:noProof/>
        </w:rPr>
        <w:drawing>
          <wp:inline distT="0" distB="0" distL="0" distR="0">
            <wp:extent cx="4763135" cy="2332355"/>
            <wp:effectExtent l="19050" t="0" r="0" b="0"/>
            <wp:docPr id="51" name="Picture 51" descr="http://flylib.com/books/2/365/1/html/2/images/0131858580/graphics/09fig14.gif"/>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51" descr="http://flylib.com/books/2/365/1/html/2/images/0131858580/graphics/09fig14.gif"/>
                    <pic:cNvPicPr>
                      <a:picLocks noChangeAspect="1" noChangeArrowheads="1"/>
                    </pic:cNvPicPr>
                  </pic:nvPicPr>
                  <pic:blipFill>
                    <a:blip r:embed="rId155"/>
                    <a:srcRect/>
                    <a:stretch>
                      <a:fillRect/>
                    </a:stretch>
                  </pic:blipFill>
                  <pic:spPr bwMode="auto">
                    <a:xfrm>
                      <a:off x="0" y="0"/>
                      <a:ext cx="4763135" cy="2332355"/>
                    </a:xfrm>
                    <a:prstGeom prst="rect">
                      <a:avLst/>
                    </a:prstGeom>
                    <a:noFill/>
                    <a:ln w="9525">
                      <a:noFill/>
                      <a:miter lim="800000"/>
                      <a:headEnd/>
                      <a:tailEnd/>
                    </a:ln>
                  </pic:spPr>
                </pic:pic>
              </a:graphicData>
            </a:graphic>
          </wp:inline>
        </w:drawing>
      </w:r>
    </w:p>
    <w:p w:rsidR="00256BDE" w:rsidRDefault="00256BDE" w:rsidP="00D47860">
      <w:pPr>
        <w:autoSpaceDE w:val="0"/>
        <w:autoSpaceDN w:val="0"/>
        <w:adjustRightInd w:val="0"/>
        <w:rPr>
          <w:color w:val="000000" w:themeColor="text1"/>
        </w:rPr>
      </w:pPr>
    </w:p>
    <w:p w:rsidR="00256BDE" w:rsidRDefault="00256BDE" w:rsidP="00D47860">
      <w:pPr>
        <w:autoSpaceDE w:val="0"/>
        <w:autoSpaceDN w:val="0"/>
        <w:adjustRightInd w:val="0"/>
        <w:rPr>
          <w:b/>
          <w:color w:val="000000" w:themeColor="text1"/>
        </w:rPr>
      </w:pPr>
      <w:r w:rsidRPr="00256BDE">
        <w:rPr>
          <w:b/>
          <w:color w:val="000000" w:themeColor="text1"/>
        </w:rPr>
        <w:t xml:space="preserve">Important question </w:t>
      </w:r>
    </w:p>
    <w:p w:rsidR="00256BDE" w:rsidRDefault="00256BDE" w:rsidP="00256BDE">
      <w:pPr>
        <w:jc w:val="center"/>
      </w:pPr>
      <w:r w:rsidRPr="008D6243">
        <w:t xml:space="preserve">Two marks </w:t>
      </w:r>
    </w:p>
    <w:p w:rsidR="00256BDE" w:rsidRDefault="00256BDE" w:rsidP="00970717">
      <w:pPr>
        <w:pStyle w:val="ListParagraph"/>
        <w:numPr>
          <w:ilvl w:val="0"/>
          <w:numId w:val="53"/>
        </w:numPr>
        <w:rPr>
          <w:b/>
        </w:rPr>
      </w:pPr>
      <w:r w:rsidRPr="008D6243">
        <w:t>Define SOA</w:t>
      </w:r>
      <w:r w:rsidRPr="008D6243">
        <w:rPr>
          <w:b/>
        </w:rPr>
        <w:t>(IT2401/NOV/DEC/2011)</w:t>
      </w:r>
      <w:r w:rsidRPr="001A1221">
        <w:rPr>
          <w:b/>
        </w:rPr>
        <w:t xml:space="preserve"> </w:t>
      </w:r>
      <w:r w:rsidRPr="008D6243">
        <w:rPr>
          <w:b/>
        </w:rPr>
        <w:t>(IT2401/</w:t>
      </w:r>
      <w:r>
        <w:rPr>
          <w:b/>
        </w:rPr>
        <w:t>MAY/JUN/2012</w:t>
      </w:r>
      <w:r w:rsidRPr="008D6243">
        <w:rPr>
          <w:b/>
        </w:rPr>
        <w:t>)</w:t>
      </w:r>
      <w:r w:rsidRPr="00967004">
        <w:rPr>
          <w:b/>
        </w:rPr>
        <w:t xml:space="preserve"> </w:t>
      </w:r>
      <w:r w:rsidRPr="008D6243">
        <w:rPr>
          <w:b/>
        </w:rPr>
        <w:t>(IT2401/</w:t>
      </w:r>
      <w:r>
        <w:rPr>
          <w:b/>
        </w:rPr>
        <w:t>MAY/JUN/2013</w:t>
      </w:r>
      <w:r w:rsidRPr="008D6243">
        <w:rPr>
          <w:b/>
        </w:rPr>
        <w:t>)</w:t>
      </w:r>
      <w:r w:rsidRPr="004F4579">
        <w:rPr>
          <w:b/>
        </w:rPr>
        <w:t xml:space="preserve"> </w:t>
      </w:r>
      <w:r w:rsidRPr="008D6243">
        <w:rPr>
          <w:b/>
        </w:rPr>
        <w:t>(IT2401/</w:t>
      </w:r>
      <w:r>
        <w:rPr>
          <w:b/>
        </w:rPr>
        <w:t>MAY/JUN/2015</w:t>
      </w:r>
      <w:r w:rsidRPr="008D6243">
        <w:rPr>
          <w:b/>
        </w:rPr>
        <w:t>)</w:t>
      </w:r>
      <w:r w:rsidRPr="00A559B2">
        <w:rPr>
          <w:b/>
        </w:rPr>
        <w:t xml:space="preserve"> </w:t>
      </w:r>
      <w:r w:rsidRPr="008D6243">
        <w:rPr>
          <w:b/>
        </w:rPr>
        <w:t>(IT2401/</w:t>
      </w:r>
      <w:r>
        <w:rPr>
          <w:b/>
        </w:rPr>
        <w:t>MAY/JUN/2016</w:t>
      </w:r>
      <w:r w:rsidRPr="008D6243">
        <w:rPr>
          <w:b/>
        </w:rPr>
        <w:t>)</w:t>
      </w:r>
    </w:p>
    <w:p w:rsidR="00256BDE" w:rsidRDefault="00256BDE" w:rsidP="00970717">
      <w:pPr>
        <w:pStyle w:val="Default"/>
        <w:numPr>
          <w:ilvl w:val="0"/>
          <w:numId w:val="54"/>
        </w:numPr>
        <w:rPr>
          <w:rFonts w:ascii="Times New Roman" w:hAnsi="Times New Roman" w:cs="Times New Roman"/>
          <w:color w:val="000000" w:themeColor="text1"/>
        </w:rPr>
      </w:pPr>
      <w:r w:rsidRPr="005E0538">
        <w:rPr>
          <w:rFonts w:ascii="Times New Roman" w:hAnsi="Times New Roman" w:cs="Times New Roman"/>
          <w:color w:val="000000" w:themeColor="text1"/>
        </w:rPr>
        <w:t xml:space="preserve">An SOA can refer to </w:t>
      </w:r>
      <w:proofErr w:type="gramStart"/>
      <w:r w:rsidRPr="005E0538">
        <w:rPr>
          <w:rFonts w:ascii="Times New Roman" w:hAnsi="Times New Roman" w:cs="Times New Roman"/>
          <w:color w:val="000000" w:themeColor="text1"/>
        </w:rPr>
        <w:t>an application</w:t>
      </w:r>
      <w:proofErr w:type="gramEnd"/>
      <w:r w:rsidRPr="005E0538">
        <w:rPr>
          <w:rFonts w:ascii="Times New Roman" w:hAnsi="Times New Roman" w:cs="Times New Roman"/>
          <w:color w:val="000000" w:themeColor="text1"/>
        </w:rPr>
        <w:t xml:space="preserve"> architecture or the approach used to standardize technical architecture across the enterprise. </w:t>
      </w:r>
    </w:p>
    <w:p w:rsidR="00256BDE" w:rsidRPr="00256BDE" w:rsidRDefault="00256BDE" w:rsidP="00970717">
      <w:pPr>
        <w:pStyle w:val="ListParagraph"/>
        <w:numPr>
          <w:ilvl w:val="0"/>
          <w:numId w:val="54"/>
        </w:numPr>
        <w:rPr>
          <w:color w:val="000000" w:themeColor="text1"/>
        </w:rPr>
      </w:pPr>
      <w:r w:rsidRPr="00256BDE">
        <w:rPr>
          <w:color w:val="000000" w:themeColor="text1"/>
        </w:rPr>
        <w:t>SOA defines how to integrate widely dissimilar applications for a Web-based environment and uses multiple implementation platforms. Rather than defining an</w:t>
      </w:r>
      <w:r w:rsidRPr="00256BDE">
        <w:rPr>
          <w:rStyle w:val="apple-converted-space"/>
          <w:color w:val="000000" w:themeColor="text1"/>
        </w:rPr>
        <w:t> </w:t>
      </w:r>
      <w:hyperlink r:id="rId156" w:tooltip="API" w:history="1">
        <w:r w:rsidRPr="00256BDE">
          <w:rPr>
            <w:rStyle w:val="Hyperlink"/>
            <w:color w:val="000000" w:themeColor="text1"/>
          </w:rPr>
          <w:t>API</w:t>
        </w:r>
      </w:hyperlink>
      <w:r w:rsidRPr="00256BDE">
        <w:rPr>
          <w:color w:val="000000" w:themeColor="text1"/>
        </w:rPr>
        <w:t>, SOA defines the interface in terms of protocols and functionality. An</w:t>
      </w:r>
      <w:r w:rsidRPr="00256BDE">
        <w:rPr>
          <w:rStyle w:val="apple-converted-space"/>
          <w:color w:val="000000" w:themeColor="text1"/>
        </w:rPr>
        <w:t> </w:t>
      </w:r>
      <w:r w:rsidRPr="00256BDE">
        <w:rPr>
          <w:iCs/>
          <w:color w:val="000000" w:themeColor="text1"/>
        </w:rPr>
        <w:t>endpoint</w:t>
      </w:r>
      <w:r w:rsidRPr="00256BDE">
        <w:rPr>
          <w:rStyle w:val="apple-converted-space"/>
          <w:color w:val="000000" w:themeColor="text1"/>
        </w:rPr>
        <w:t> </w:t>
      </w:r>
      <w:r w:rsidRPr="00256BDE">
        <w:rPr>
          <w:color w:val="000000" w:themeColor="text1"/>
        </w:rPr>
        <w:t>is the entry point for such a SOA implementation.</w:t>
      </w:r>
    </w:p>
    <w:p w:rsidR="00256BDE" w:rsidRDefault="00256BDE" w:rsidP="00970717">
      <w:pPr>
        <w:pStyle w:val="Default"/>
        <w:numPr>
          <w:ilvl w:val="0"/>
          <w:numId w:val="54"/>
        </w:numPr>
        <w:rPr>
          <w:rFonts w:ascii="Times New Roman" w:hAnsi="Times New Roman" w:cs="Times New Roman"/>
          <w:color w:val="000000" w:themeColor="text1"/>
        </w:rPr>
      </w:pPr>
      <w:r w:rsidRPr="008E7233">
        <w:rPr>
          <w:rFonts w:ascii="Times New Roman" w:hAnsi="Times New Roman" w:cs="Times New Roman"/>
          <w:noProof/>
          <w:color w:val="000000" w:themeColor="text1"/>
        </w:rPr>
        <w:drawing>
          <wp:inline distT="0" distB="0" distL="0" distR="0">
            <wp:extent cx="5029200" cy="1012190"/>
            <wp:effectExtent l="19050" t="0" r="0" b="0"/>
            <wp:docPr id="672" name="Picture 15" descr="Service-oriented archite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5" descr="Service-oriented architecture"/>
                    <pic:cNvPicPr>
                      <a:picLocks noChangeAspect="1" noChangeArrowheads="1"/>
                    </pic:cNvPicPr>
                  </pic:nvPicPr>
                  <pic:blipFill>
                    <a:blip r:embed="rId12" cstate="print"/>
                    <a:srcRect/>
                    <a:stretch>
                      <a:fillRect/>
                    </a:stretch>
                  </pic:blipFill>
                  <pic:spPr bwMode="auto">
                    <a:xfrm>
                      <a:off x="0" y="0"/>
                      <a:ext cx="5029200" cy="1012190"/>
                    </a:xfrm>
                    <a:prstGeom prst="rect">
                      <a:avLst/>
                    </a:prstGeom>
                    <a:noFill/>
                    <a:ln w="9525">
                      <a:noFill/>
                      <a:miter lim="800000"/>
                      <a:headEnd/>
                      <a:tailEnd/>
                    </a:ln>
                  </pic:spPr>
                </pic:pic>
              </a:graphicData>
            </a:graphic>
          </wp:inline>
        </w:drawing>
      </w:r>
    </w:p>
    <w:p w:rsidR="00256BDE" w:rsidRPr="005E0538" w:rsidRDefault="00256BDE" w:rsidP="00256BDE">
      <w:pPr>
        <w:pStyle w:val="Default"/>
        <w:ind w:left="360"/>
        <w:rPr>
          <w:rFonts w:ascii="Times New Roman" w:hAnsi="Times New Roman" w:cs="Times New Roman"/>
          <w:color w:val="000000" w:themeColor="text1"/>
        </w:rPr>
      </w:pPr>
    </w:p>
    <w:p w:rsidR="00256BDE" w:rsidRPr="008D6243" w:rsidRDefault="00256BDE" w:rsidP="00256BDE">
      <w:pPr>
        <w:pStyle w:val="ListParagraph"/>
        <w:rPr>
          <w:b/>
        </w:rPr>
      </w:pPr>
    </w:p>
    <w:p w:rsidR="00256BDE" w:rsidRPr="00256BDE" w:rsidRDefault="00256BDE" w:rsidP="00970717">
      <w:pPr>
        <w:pStyle w:val="ListParagraph"/>
        <w:numPr>
          <w:ilvl w:val="0"/>
          <w:numId w:val="53"/>
        </w:numPr>
      </w:pPr>
      <w:r w:rsidRPr="008D6243">
        <w:t xml:space="preserve">How do components in an SOA interrelate </w:t>
      </w:r>
      <w:r w:rsidRPr="008D6243">
        <w:rPr>
          <w:b/>
        </w:rPr>
        <w:t>(IT2401/NOV/DEC/2011)</w:t>
      </w:r>
    </w:p>
    <w:p w:rsidR="00256BDE" w:rsidRPr="004F76CF" w:rsidRDefault="00256BDE" w:rsidP="00970717">
      <w:pPr>
        <w:pStyle w:val="doclist"/>
        <w:numPr>
          <w:ilvl w:val="0"/>
          <w:numId w:val="55"/>
        </w:numPr>
        <w:rPr>
          <w:color w:val="000000" w:themeColor="text1"/>
        </w:rPr>
      </w:pPr>
      <w:r w:rsidRPr="004F76CF">
        <w:rPr>
          <w:color w:val="000000" w:themeColor="text1"/>
        </w:rPr>
        <w:t>An operation sends and receives messages to perform work.</w:t>
      </w:r>
    </w:p>
    <w:p w:rsidR="00256BDE" w:rsidRPr="004F76CF" w:rsidRDefault="00256BDE" w:rsidP="00970717">
      <w:pPr>
        <w:pStyle w:val="doclist"/>
        <w:numPr>
          <w:ilvl w:val="0"/>
          <w:numId w:val="55"/>
        </w:numPr>
        <w:rPr>
          <w:color w:val="000000" w:themeColor="text1"/>
        </w:rPr>
      </w:pPr>
      <w:r w:rsidRPr="004F76CF">
        <w:rPr>
          <w:color w:val="000000" w:themeColor="text1"/>
        </w:rPr>
        <w:t>An operation is therefore mostly defined by the messages it processes.</w:t>
      </w:r>
    </w:p>
    <w:p w:rsidR="00256BDE" w:rsidRPr="004F76CF" w:rsidRDefault="00256BDE" w:rsidP="00970717">
      <w:pPr>
        <w:pStyle w:val="doclist"/>
        <w:numPr>
          <w:ilvl w:val="0"/>
          <w:numId w:val="55"/>
        </w:numPr>
        <w:rPr>
          <w:color w:val="000000" w:themeColor="text1"/>
        </w:rPr>
      </w:pPr>
      <w:r w:rsidRPr="004F76CF">
        <w:rPr>
          <w:color w:val="000000" w:themeColor="text1"/>
        </w:rPr>
        <w:t>A service groups a collection of related operations.</w:t>
      </w:r>
    </w:p>
    <w:p w:rsidR="00256BDE" w:rsidRPr="004F76CF" w:rsidRDefault="00256BDE" w:rsidP="00970717">
      <w:pPr>
        <w:pStyle w:val="doclist"/>
        <w:numPr>
          <w:ilvl w:val="0"/>
          <w:numId w:val="55"/>
        </w:numPr>
        <w:rPr>
          <w:color w:val="000000" w:themeColor="text1"/>
        </w:rPr>
      </w:pPr>
      <w:r w:rsidRPr="004F76CF">
        <w:rPr>
          <w:color w:val="000000" w:themeColor="text1"/>
        </w:rPr>
        <w:t>A service is therefore mostly defined by the operations that comprise it.</w:t>
      </w:r>
    </w:p>
    <w:p w:rsidR="00256BDE" w:rsidRPr="004F76CF" w:rsidRDefault="00256BDE" w:rsidP="00970717">
      <w:pPr>
        <w:pStyle w:val="doclist"/>
        <w:numPr>
          <w:ilvl w:val="0"/>
          <w:numId w:val="55"/>
        </w:numPr>
        <w:rPr>
          <w:color w:val="000000" w:themeColor="text1"/>
        </w:rPr>
      </w:pPr>
      <w:r w:rsidRPr="004F76CF">
        <w:rPr>
          <w:color w:val="000000" w:themeColor="text1"/>
        </w:rPr>
        <w:t>A process instance can compose services.</w:t>
      </w:r>
    </w:p>
    <w:p w:rsidR="00256BDE" w:rsidRPr="004F76CF" w:rsidRDefault="00256BDE" w:rsidP="00970717">
      <w:pPr>
        <w:pStyle w:val="doclist"/>
        <w:numPr>
          <w:ilvl w:val="0"/>
          <w:numId w:val="55"/>
        </w:numPr>
        <w:rPr>
          <w:color w:val="000000" w:themeColor="text1"/>
        </w:rPr>
      </w:pPr>
      <w:r w:rsidRPr="004F76CF">
        <w:rPr>
          <w:color w:val="000000" w:themeColor="text1"/>
        </w:rPr>
        <w:t>A process instance is not necessarily defined by its services because it may only require a subset of the functionality offered by the services.</w:t>
      </w:r>
    </w:p>
    <w:p w:rsidR="00256BDE" w:rsidRPr="004F76CF" w:rsidRDefault="00256BDE" w:rsidP="00970717">
      <w:pPr>
        <w:pStyle w:val="doclist"/>
        <w:numPr>
          <w:ilvl w:val="0"/>
          <w:numId w:val="55"/>
        </w:numPr>
        <w:rPr>
          <w:color w:val="000000" w:themeColor="text1"/>
        </w:rPr>
      </w:pPr>
      <w:r w:rsidRPr="004F76CF">
        <w:rPr>
          <w:color w:val="000000" w:themeColor="text1"/>
        </w:rPr>
        <w:lastRenderedPageBreak/>
        <w:t>A process instance invokes a unique series of operations to complete its automation.</w:t>
      </w:r>
    </w:p>
    <w:p w:rsidR="00256BDE" w:rsidRDefault="00256BDE" w:rsidP="00970717">
      <w:pPr>
        <w:pStyle w:val="Default"/>
        <w:numPr>
          <w:ilvl w:val="1"/>
          <w:numId w:val="55"/>
        </w:numPr>
        <w:rPr>
          <w:rFonts w:ascii="Times New Roman" w:hAnsi="Times New Roman" w:cs="Times New Roman"/>
          <w:b/>
          <w:color w:val="000000" w:themeColor="text1"/>
        </w:rPr>
      </w:pPr>
      <w:r w:rsidRPr="004F76CF">
        <w:rPr>
          <w:color w:val="000000" w:themeColor="text1"/>
        </w:rPr>
        <w:t xml:space="preserve">Every process instance is therefore partially defined by the service operations it uses. The following </w:t>
      </w:r>
      <w:hyperlink r:id="rId157" w:anchor="ch08fig11" w:history="1">
        <w:r w:rsidRPr="004F76CF">
          <w:rPr>
            <w:rStyle w:val="Hyperlink"/>
            <w:color w:val="000000" w:themeColor="text1"/>
          </w:rPr>
          <w:t xml:space="preserve">Figures </w:t>
        </w:r>
        <w:r>
          <w:rPr>
            <w:rStyle w:val="Hyperlink"/>
            <w:color w:val="000000" w:themeColor="text1"/>
          </w:rPr>
          <w:t>-1.28</w:t>
        </w:r>
      </w:hyperlink>
    </w:p>
    <w:p w:rsidR="00256BDE" w:rsidRDefault="00256BDE" w:rsidP="00256BDE">
      <w:pPr>
        <w:pStyle w:val="Default"/>
        <w:ind w:left="720"/>
        <w:rPr>
          <w:rFonts w:ascii="Times New Roman" w:hAnsi="Times New Roman" w:cs="Times New Roman"/>
          <w:b/>
          <w:color w:val="000000" w:themeColor="text1"/>
        </w:rPr>
      </w:pPr>
      <w:r w:rsidRPr="008E7233">
        <w:rPr>
          <w:rFonts w:ascii="Times New Roman" w:hAnsi="Times New Roman" w:cs="Times New Roman"/>
          <w:b/>
          <w:noProof/>
          <w:color w:val="000000" w:themeColor="text1"/>
        </w:rPr>
        <w:drawing>
          <wp:inline distT="0" distB="0" distL="0" distR="0">
            <wp:extent cx="5270580" cy="3176364"/>
            <wp:effectExtent l="19050" t="0" r="6270" b="0"/>
            <wp:docPr id="673" name="Picture 14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9"/>
                    <pic:cNvPicPr>
                      <a:picLocks noChangeAspect="1" noChangeArrowheads="1"/>
                    </pic:cNvPicPr>
                  </pic:nvPicPr>
                  <pic:blipFill>
                    <a:blip r:embed="rId109" cstate="print"/>
                    <a:srcRect/>
                    <a:stretch>
                      <a:fillRect/>
                    </a:stretch>
                  </pic:blipFill>
                  <pic:spPr bwMode="auto">
                    <a:xfrm>
                      <a:off x="0" y="0"/>
                      <a:ext cx="5267036" cy="3174228"/>
                    </a:xfrm>
                    <a:prstGeom prst="rect">
                      <a:avLst/>
                    </a:prstGeom>
                    <a:noFill/>
                    <a:ln w="9525">
                      <a:noFill/>
                      <a:miter lim="800000"/>
                      <a:headEnd/>
                      <a:tailEnd/>
                    </a:ln>
                  </pic:spPr>
                </pic:pic>
              </a:graphicData>
            </a:graphic>
          </wp:inline>
        </w:drawing>
      </w:r>
      <w:r>
        <w:rPr>
          <w:rFonts w:ascii="Times New Roman" w:hAnsi="Times New Roman" w:cs="Times New Roman"/>
          <w:b/>
          <w:color w:val="000000" w:themeColor="text1"/>
        </w:rPr>
        <w:t xml:space="preserve"> </w:t>
      </w:r>
    </w:p>
    <w:p w:rsidR="00256BDE" w:rsidRDefault="00256BDE" w:rsidP="00256BDE">
      <w:pPr>
        <w:pStyle w:val="Default"/>
        <w:ind w:left="720"/>
        <w:jc w:val="both"/>
        <w:rPr>
          <w:rFonts w:ascii="Times New Roman" w:hAnsi="Times New Roman" w:cs="Times New Roman"/>
          <w:b/>
          <w:color w:val="000000" w:themeColor="text1"/>
        </w:rPr>
      </w:pPr>
    </w:p>
    <w:p w:rsidR="00256BDE" w:rsidRDefault="00256BDE" w:rsidP="00256BDE">
      <w:pPr>
        <w:pStyle w:val="Default"/>
        <w:rPr>
          <w:rFonts w:ascii="Times New Roman" w:hAnsi="Times New Roman" w:cs="Times New Roman"/>
          <w:b/>
          <w:color w:val="000000" w:themeColor="text1"/>
        </w:rPr>
      </w:pPr>
      <w:r>
        <w:rPr>
          <w:rFonts w:ascii="Times New Roman" w:hAnsi="Times New Roman" w:cs="Times New Roman"/>
          <w:b/>
          <w:color w:val="000000" w:themeColor="text1"/>
        </w:rPr>
        <w:t xml:space="preserve"> </w:t>
      </w:r>
    </w:p>
    <w:p w:rsidR="00256BDE" w:rsidRPr="008D6243" w:rsidRDefault="00256BDE" w:rsidP="00256BDE">
      <w:pPr>
        <w:pStyle w:val="ListParagraph"/>
      </w:pPr>
    </w:p>
    <w:p w:rsidR="00256BDE" w:rsidRPr="00256BDE" w:rsidRDefault="00256BDE" w:rsidP="00970717">
      <w:pPr>
        <w:pStyle w:val="ListParagraph"/>
        <w:numPr>
          <w:ilvl w:val="0"/>
          <w:numId w:val="53"/>
        </w:numPr>
      </w:pPr>
      <w:r w:rsidRPr="0093702A">
        <w:rPr>
          <w:b/>
        </w:rPr>
        <w:t xml:space="preserve"> </w:t>
      </w:r>
      <w:r w:rsidRPr="004E3FEC">
        <w:t>List the four SOA characteristics</w:t>
      </w:r>
      <w:r w:rsidRPr="0093702A">
        <w:rPr>
          <w:b/>
        </w:rPr>
        <w:t>(IT2401/NOV/DEC/2012)</w:t>
      </w:r>
    </w:p>
    <w:p w:rsidR="00256BDE" w:rsidRPr="005E0538" w:rsidRDefault="00256BDE" w:rsidP="00970717">
      <w:pPr>
        <w:pStyle w:val="Default"/>
        <w:numPr>
          <w:ilvl w:val="1"/>
          <w:numId w:val="53"/>
        </w:numPr>
        <w:spacing w:after="33"/>
        <w:rPr>
          <w:rFonts w:ascii="Times New Roman" w:hAnsi="Times New Roman" w:cs="Times New Roman"/>
          <w:color w:val="000000" w:themeColor="text1"/>
        </w:rPr>
      </w:pPr>
      <w:r w:rsidRPr="005E0538">
        <w:rPr>
          <w:rFonts w:ascii="Times New Roman" w:hAnsi="Times New Roman" w:cs="Times New Roman"/>
          <w:color w:val="000000" w:themeColor="text1"/>
        </w:rPr>
        <w:t xml:space="preserve">Services are discoverable and dynamically bound. </w:t>
      </w:r>
    </w:p>
    <w:p w:rsidR="00256BDE" w:rsidRPr="005E0538" w:rsidRDefault="00256BDE" w:rsidP="00970717">
      <w:pPr>
        <w:pStyle w:val="Default"/>
        <w:numPr>
          <w:ilvl w:val="1"/>
          <w:numId w:val="53"/>
        </w:numPr>
        <w:spacing w:after="33"/>
        <w:rPr>
          <w:rFonts w:ascii="Times New Roman" w:hAnsi="Times New Roman" w:cs="Times New Roman"/>
          <w:color w:val="000000" w:themeColor="text1"/>
        </w:rPr>
      </w:pPr>
      <w:r w:rsidRPr="005E0538">
        <w:rPr>
          <w:rFonts w:ascii="Times New Roman" w:hAnsi="Times New Roman" w:cs="Times New Roman"/>
          <w:color w:val="000000" w:themeColor="text1"/>
        </w:rPr>
        <w:t xml:space="preserve">Services are self-contained and modular. </w:t>
      </w:r>
    </w:p>
    <w:p w:rsidR="00256BDE" w:rsidRPr="005E0538" w:rsidRDefault="00256BDE" w:rsidP="00970717">
      <w:pPr>
        <w:pStyle w:val="Default"/>
        <w:numPr>
          <w:ilvl w:val="1"/>
          <w:numId w:val="53"/>
        </w:numPr>
        <w:spacing w:after="33"/>
        <w:rPr>
          <w:rFonts w:ascii="Times New Roman" w:hAnsi="Times New Roman" w:cs="Times New Roman"/>
          <w:color w:val="000000" w:themeColor="text1"/>
        </w:rPr>
      </w:pPr>
      <w:r w:rsidRPr="005E0538">
        <w:rPr>
          <w:rFonts w:ascii="Times New Roman" w:hAnsi="Times New Roman" w:cs="Times New Roman"/>
          <w:color w:val="000000" w:themeColor="text1"/>
        </w:rPr>
        <w:t xml:space="preserve">Services stress interoperability. </w:t>
      </w:r>
    </w:p>
    <w:p w:rsidR="00256BDE" w:rsidRPr="005E0538" w:rsidRDefault="00256BDE" w:rsidP="00970717">
      <w:pPr>
        <w:pStyle w:val="Default"/>
        <w:numPr>
          <w:ilvl w:val="1"/>
          <w:numId w:val="53"/>
        </w:numPr>
        <w:spacing w:after="33"/>
        <w:rPr>
          <w:rFonts w:ascii="Times New Roman" w:hAnsi="Times New Roman" w:cs="Times New Roman"/>
          <w:color w:val="000000" w:themeColor="text1"/>
        </w:rPr>
      </w:pPr>
      <w:r w:rsidRPr="005E0538">
        <w:rPr>
          <w:rFonts w:ascii="Times New Roman" w:hAnsi="Times New Roman" w:cs="Times New Roman"/>
          <w:color w:val="000000" w:themeColor="text1"/>
        </w:rPr>
        <w:t xml:space="preserve">Services are loosely coupled. </w:t>
      </w:r>
    </w:p>
    <w:p w:rsidR="00256BDE" w:rsidRPr="005E0538" w:rsidRDefault="00256BDE" w:rsidP="00970717">
      <w:pPr>
        <w:pStyle w:val="Default"/>
        <w:numPr>
          <w:ilvl w:val="1"/>
          <w:numId w:val="53"/>
        </w:numPr>
        <w:spacing w:after="33"/>
        <w:rPr>
          <w:rFonts w:ascii="Times New Roman" w:hAnsi="Times New Roman" w:cs="Times New Roman"/>
          <w:color w:val="000000" w:themeColor="text1"/>
        </w:rPr>
      </w:pPr>
      <w:r w:rsidRPr="005E0538">
        <w:rPr>
          <w:rFonts w:ascii="Times New Roman" w:hAnsi="Times New Roman" w:cs="Times New Roman"/>
          <w:color w:val="000000" w:themeColor="text1"/>
        </w:rPr>
        <w:t xml:space="preserve">Services have a network-addressable interface. </w:t>
      </w:r>
    </w:p>
    <w:p w:rsidR="00256BDE" w:rsidRPr="005E0538" w:rsidRDefault="00256BDE" w:rsidP="00970717">
      <w:pPr>
        <w:pStyle w:val="Default"/>
        <w:numPr>
          <w:ilvl w:val="1"/>
          <w:numId w:val="53"/>
        </w:numPr>
        <w:spacing w:after="33"/>
        <w:rPr>
          <w:rFonts w:ascii="Times New Roman" w:hAnsi="Times New Roman" w:cs="Times New Roman"/>
          <w:color w:val="000000" w:themeColor="text1"/>
        </w:rPr>
      </w:pPr>
      <w:r w:rsidRPr="005E0538">
        <w:rPr>
          <w:rFonts w:ascii="Times New Roman" w:hAnsi="Times New Roman" w:cs="Times New Roman"/>
          <w:color w:val="000000" w:themeColor="text1"/>
        </w:rPr>
        <w:t xml:space="preserve">Services have coarse-grained interfaces. </w:t>
      </w:r>
    </w:p>
    <w:p w:rsidR="00256BDE" w:rsidRPr="005E0538" w:rsidRDefault="00256BDE" w:rsidP="00970717">
      <w:pPr>
        <w:pStyle w:val="Default"/>
        <w:numPr>
          <w:ilvl w:val="1"/>
          <w:numId w:val="53"/>
        </w:numPr>
        <w:spacing w:after="33"/>
        <w:rPr>
          <w:rFonts w:ascii="Times New Roman" w:hAnsi="Times New Roman" w:cs="Times New Roman"/>
          <w:color w:val="000000" w:themeColor="text1"/>
        </w:rPr>
      </w:pPr>
      <w:r w:rsidRPr="005E0538">
        <w:rPr>
          <w:rFonts w:ascii="Times New Roman" w:hAnsi="Times New Roman" w:cs="Times New Roman"/>
          <w:color w:val="000000" w:themeColor="text1"/>
        </w:rPr>
        <w:t xml:space="preserve">Services are location-transparent. </w:t>
      </w:r>
    </w:p>
    <w:p w:rsidR="00256BDE" w:rsidRPr="005E0538" w:rsidRDefault="00256BDE" w:rsidP="00970717">
      <w:pPr>
        <w:pStyle w:val="Default"/>
        <w:numPr>
          <w:ilvl w:val="1"/>
          <w:numId w:val="53"/>
        </w:numPr>
        <w:spacing w:after="33"/>
        <w:rPr>
          <w:rFonts w:ascii="Times New Roman" w:hAnsi="Times New Roman" w:cs="Times New Roman"/>
          <w:color w:val="000000" w:themeColor="text1"/>
        </w:rPr>
      </w:pPr>
      <w:r w:rsidRPr="005E0538">
        <w:rPr>
          <w:rFonts w:ascii="Times New Roman" w:hAnsi="Times New Roman" w:cs="Times New Roman"/>
          <w:color w:val="000000" w:themeColor="text1"/>
        </w:rPr>
        <w:t xml:space="preserve">Services are composable. </w:t>
      </w:r>
    </w:p>
    <w:p w:rsidR="00256BDE" w:rsidRPr="005E0538" w:rsidRDefault="00256BDE" w:rsidP="00970717">
      <w:pPr>
        <w:pStyle w:val="Default"/>
        <w:numPr>
          <w:ilvl w:val="1"/>
          <w:numId w:val="53"/>
        </w:numPr>
        <w:rPr>
          <w:rFonts w:ascii="Times New Roman" w:hAnsi="Times New Roman" w:cs="Times New Roman"/>
          <w:color w:val="000000" w:themeColor="text1"/>
        </w:rPr>
      </w:pPr>
      <w:r w:rsidRPr="005E0538">
        <w:rPr>
          <w:rFonts w:ascii="Times New Roman" w:hAnsi="Times New Roman" w:cs="Times New Roman"/>
          <w:color w:val="000000" w:themeColor="text1"/>
        </w:rPr>
        <w:t xml:space="preserve">Service-oriented architecture supports self-healing. </w:t>
      </w:r>
    </w:p>
    <w:p w:rsidR="00256BDE" w:rsidRPr="00256BDE" w:rsidRDefault="00256BDE" w:rsidP="00256BDE">
      <w:pPr>
        <w:pStyle w:val="ListParagraph"/>
      </w:pPr>
    </w:p>
    <w:p w:rsidR="00256BDE" w:rsidRPr="00256BDE" w:rsidRDefault="00256BDE" w:rsidP="00970717">
      <w:pPr>
        <w:pStyle w:val="ListParagraph"/>
        <w:numPr>
          <w:ilvl w:val="0"/>
          <w:numId w:val="53"/>
        </w:numPr>
      </w:pPr>
      <w:r>
        <w:t xml:space="preserve">What is coarse grained service </w:t>
      </w:r>
      <w:r w:rsidRPr="008D6243">
        <w:rPr>
          <w:b/>
        </w:rPr>
        <w:t>(IT2401/NOV/DEC/201</w:t>
      </w:r>
      <w:r>
        <w:rPr>
          <w:b/>
        </w:rPr>
        <w:t>2</w:t>
      </w:r>
      <w:r w:rsidRPr="008D6243">
        <w:rPr>
          <w:b/>
        </w:rPr>
        <w:t>)</w:t>
      </w:r>
      <w:r w:rsidRPr="004F4579">
        <w:rPr>
          <w:b/>
        </w:rPr>
        <w:t xml:space="preserve"> </w:t>
      </w:r>
      <w:r w:rsidRPr="008D6243">
        <w:rPr>
          <w:b/>
        </w:rPr>
        <w:t>(IT2401/</w:t>
      </w:r>
      <w:r>
        <w:rPr>
          <w:b/>
        </w:rPr>
        <w:t>MAY/JUN/2015</w:t>
      </w:r>
      <w:r w:rsidRPr="008D6243">
        <w:rPr>
          <w:b/>
        </w:rPr>
        <w:t>)</w:t>
      </w:r>
      <w:r w:rsidRPr="00A559B2">
        <w:rPr>
          <w:b/>
        </w:rPr>
        <w:t xml:space="preserve"> </w:t>
      </w:r>
      <w:r w:rsidRPr="008D6243">
        <w:rPr>
          <w:b/>
        </w:rPr>
        <w:t>(IT2401/</w:t>
      </w:r>
      <w:r>
        <w:rPr>
          <w:b/>
        </w:rPr>
        <w:t>MAY/JUN/2016</w:t>
      </w:r>
      <w:r w:rsidRPr="008D6243">
        <w:rPr>
          <w:b/>
        </w:rPr>
        <w:t>)</w:t>
      </w:r>
    </w:p>
    <w:p w:rsidR="00256BDE" w:rsidRDefault="00256BDE" w:rsidP="00256BDE">
      <w:pPr>
        <w:pStyle w:val="Default"/>
        <w:ind w:left="720" w:firstLine="720"/>
        <w:rPr>
          <w:rFonts w:ascii="Times New Roman" w:hAnsi="Times New Roman" w:cs="Times New Roman"/>
          <w:color w:val="000000" w:themeColor="text1"/>
        </w:rPr>
      </w:pPr>
      <w:r w:rsidRPr="005E0538">
        <w:rPr>
          <w:rFonts w:ascii="Times New Roman" w:hAnsi="Times New Roman" w:cs="Times New Roman"/>
          <w:color w:val="000000" w:themeColor="text1"/>
        </w:rPr>
        <w:t xml:space="preserve">A service-based system controls the network access to the objects within the service through a set of coarse-grained interfaces. A service may still be implemented as a set of fine-grained objects, but the objects themselves are not accessible over a network connection. A service implemented as objects has one or more coarse-grained objects that act as distributed façades. These objects are accessible over the network and provide access to the internal object state from external consumers of the service. However, </w:t>
      </w:r>
      <w:r w:rsidRPr="005E0538">
        <w:rPr>
          <w:rFonts w:ascii="Times New Roman" w:hAnsi="Times New Roman" w:cs="Times New Roman"/>
          <w:color w:val="000000" w:themeColor="text1"/>
        </w:rPr>
        <w:lastRenderedPageBreak/>
        <w:t xml:space="preserve">objects internal to the service communicate directly with each other within a single machine, not across a network connection. </w:t>
      </w:r>
    </w:p>
    <w:p w:rsidR="00256BDE" w:rsidRPr="00256BDE" w:rsidRDefault="00256BDE" w:rsidP="00256BDE">
      <w:pPr>
        <w:pStyle w:val="ListParagraph"/>
      </w:pPr>
    </w:p>
    <w:p w:rsidR="00256BDE" w:rsidRPr="00256BDE" w:rsidRDefault="00256BDE" w:rsidP="00970717">
      <w:pPr>
        <w:pStyle w:val="ListParagraph"/>
        <w:numPr>
          <w:ilvl w:val="0"/>
          <w:numId w:val="53"/>
        </w:numPr>
      </w:pPr>
      <w:r>
        <w:rPr>
          <w:b/>
        </w:rPr>
        <w:t xml:space="preserve">Define </w:t>
      </w:r>
      <w:r>
        <w:t xml:space="preserve">service layers </w:t>
      </w:r>
      <w:r w:rsidRPr="008D6243">
        <w:rPr>
          <w:b/>
        </w:rPr>
        <w:t>(IT2401/NOV/DEC/201</w:t>
      </w:r>
      <w:r>
        <w:rPr>
          <w:b/>
        </w:rPr>
        <w:t>2</w:t>
      </w:r>
      <w:r w:rsidRPr="008D6243">
        <w:rPr>
          <w:b/>
        </w:rPr>
        <w:t>)</w:t>
      </w:r>
      <w:r w:rsidRPr="00A559B2">
        <w:rPr>
          <w:b/>
        </w:rPr>
        <w:t xml:space="preserve"> </w:t>
      </w:r>
      <w:r w:rsidRPr="008D6243">
        <w:rPr>
          <w:b/>
        </w:rPr>
        <w:t>(IT2401/</w:t>
      </w:r>
      <w:r>
        <w:rPr>
          <w:b/>
        </w:rPr>
        <w:t>MAY/JUN/2016</w:t>
      </w:r>
      <w:r w:rsidRPr="008D6243">
        <w:rPr>
          <w:b/>
        </w:rPr>
        <w:t>)</w:t>
      </w:r>
    </w:p>
    <w:p w:rsidR="00256BDE" w:rsidRDefault="00256BDE" w:rsidP="00256BDE">
      <w:pPr>
        <w:pStyle w:val="Default"/>
        <w:ind w:left="360" w:firstLine="360"/>
        <w:rPr>
          <w:rFonts w:ascii="Times New Roman" w:hAnsi="Times New Roman" w:cs="Times New Roman"/>
          <w:color w:val="000000" w:themeColor="text1"/>
        </w:rPr>
      </w:pPr>
      <w:r w:rsidRPr="005E0538">
        <w:rPr>
          <w:rFonts w:ascii="Times New Roman" w:hAnsi="Times New Roman" w:cs="Times New Roman"/>
          <w:color w:val="000000" w:themeColor="text1"/>
        </w:rPr>
        <w:t xml:space="preserve">When building various types of services, it becomes evident that they can be categorized depending on: - the type of logic they encapsulate - the extent of reuse potential this logic has - how this logic relates to existing domains within the enterprise As a result, there are three common service classifications that represent the primary service models used in SOA projects: - Entity Services - Task Services - Utility Services </w:t>
      </w:r>
    </w:p>
    <w:p w:rsidR="00256BDE" w:rsidRPr="004E3FEC" w:rsidRDefault="00256BDE" w:rsidP="00256BDE">
      <w:pPr>
        <w:pStyle w:val="ListParagraph"/>
      </w:pPr>
    </w:p>
    <w:p w:rsidR="00256BDE" w:rsidRDefault="00256BDE" w:rsidP="00970717">
      <w:pPr>
        <w:pStyle w:val="ListParagraph"/>
        <w:numPr>
          <w:ilvl w:val="0"/>
          <w:numId w:val="53"/>
        </w:numPr>
        <w:rPr>
          <w:b/>
        </w:rPr>
      </w:pPr>
      <w:r>
        <w:rPr>
          <w:b/>
        </w:rPr>
        <w:t xml:space="preserve">List the </w:t>
      </w:r>
      <w:r>
        <w:t xml:space="preserve">logical components of automation logic </w:t>
      </w:r>
      <w:r w:rsidRPr="008D6243">
        <w:rPr>
          <w:b/>
        </w:rPr>
        <w:t>(IT2401/</w:t>
      </w:r>
      <w:r>
        <w:rPr>
          <w:b/>
        </w:rPr>
        <w:t>MAY/JUN/2013</w:t>
      </w:r>
      <w:r w:rsidRPr="008D6243">
        <w:rPr>
          <w:b/>
        </w:rPr>
        <w:t>)</w:t>
      </w:r>
    </w:p>
    <w:p w:rsidR="009A5EE1" w:rsidRPr="004F76CF" w:rsidRDefault="009A5EE1" w:rsidP="00970717">
      <w:pPr>
        <w:pStyle w:val="doclist"/>
        <w:numPr>
          <w:ilvl w:val="1"/>
          <w:numId w:val="53"/>
        </w:numPr>
        <w:rPr>
          <w:color w:val="000000" w:themeColor="text1"/>
        </w:rPr>
      </w:pPr>
      <w:r w:rsidRPr="004F76CF">
        <w:rPr>
          <w:color w:val="000000" w:themeColor="text1"/>
        </w:rPr>
        <w:t>SOAP messages</w:t>
      </w:r>
    </w:p>
    <w:p w:rsidR="009A5EE1" w:rsidRPr="004F76CF" w:rsidRDefault="009A5EE1" w:rsidP="00970717">
      <w:pPr>
        <w:pStyle w:val="doclist"/>
        <w:numPr>
          <w:ilvl w:val="1"/>
          <w:numId w:val="53"/>
        </w:numPr>
        <w:rPr>
          <w:color w:val="000000" w:themeColor="text1"/>
        </w:rPr>
      </w:pPr>
      <w:r w:rsidRPr="004F76CF">
        <w:rPr>
          <w:color w:val="000000" w:themeColor="text1"/>
        </w:rPr>
        <w:t>Web service operations</w:t>
      </w:r>
    </w:p>
    <w:p w:rsidR="009A5EE1" w:rsidRPr="004F76CF" w:rsidRDefault="009A5EE1" w:rsidP="00970717">
      <w:pPr>
        <w:pStyle w:val="doclist"/>
        <w:numPr>
          <w:ilvl w:val="1"/>
          <w:numId w:val="53"/>
        </w:numPr>
        <w:rPr>
          <w:color w:val="000000" w:themeColor="text1"/>
        </w:rPr>
      </w:pPr>
      <w:r w:rsidRPr="004F76CF">
        <w:rPr>
          <w:color w:val="000000" w:themeColor="text1"/>
        </w:rPr>
        <w:t>Web services</w:t>
      </w:r>
    </w:p>
    <w:p w:rsidR="009A5EE1" w:rsidRDefault="009A5EE1" w:rsidP="00970717">
      <w:pPr>
        <w:pStyle w:val="doclist"/>
        <w:numPr>
          <w:ilvl w:val="1"/>
          <w:numId w:val="53"/>
        </w:numPr>
        <w:rPr>
          <w:color w:val="000000" w:themeColor="text1"/>
        </w:rPr>
      </w:pPr>
      <w:r w:rsidRPr="004F76CF">
        <w:rPr>
          <w:color w:val="000000" w:themeColor="text1"/>
        </w:rPr>
        <w:t>Activities</w:t>
      </w:r>
    </w:p>
    <w:p w:rsidR="009A5EE1" w:rsidRPr="004F76CF" w:rsidRDefault="009A5EE1" w:rsidP="009A5EE1">
      <w:pPr>
        <w:pStyle w:val="doclist"/>
        <w:ind w:left="720"/>
        <w:rPr>
          <w:color w:val="000000" w:themeColor="text1"/>
        </w:rPr>
      </w:pPr>
      <w:r w:rsidRPr="00286DED">
        <w:rPr>
          <w:noProof/>
          <w:color w:val="000000" w:themeColor="text1"/>
        </w:rPr>
        <w:drawing>
          <wp:inline distT="0" distB="0" distL="0" distR="0">
            <wp:extent cx="2990850" cy="1357621"/>
            <wp:effectExtent l="19050" t="0" r="0" b="0"/>
            <wp:docPr id="674" name="Picture 14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0"/>
                    <pic:cNvPicPr>
                      <a:picLocks noChangeAspect="1" noChangeArrowheads="1"/>
                    </pic:cNvPicPr>
                  </pic:nvPicPr>
                  <pic:blipFill>
                    <a:blip r:embed="rId158" cstate="print"/>
                    <a:srcRect/>
                    <a:stretch>
                      <a:fillRect/>
                    </a:stretch>
                  </pic:blipFill>
                  <pic:spPr bwMode="auto">
                    <a:xfrm>
                      <a:off x="0" y="0"/>
                      <a:ext cx="2995856" cy="1359893"/>
                    </a:xfrm>
                    <a:prstGeom prst="rect">
                      <a:avLst/>
                    </a:prstGeom>
                    <a:noFill/>
                    <a:ln w="9525">
                      <a:noFill/>
                      <a:miter lim="800000"/>
                      <a:headEnd/>
                      <a:tailEnd/>
                    </a:ln>
                  </pic:spPr>
                </pic:pic>
              </a:graphicData>
            </a:graphic>
          </wp:inline>
        </w:drawing>
      </w:r>
    </w:p>
    <w:p w:rsidR="009A5EE1" w:rsidRPr="008D6243" w:rsidRDefault="009A5EE1" w:rsidP="009A5EE1">
      <w:pPr>
        <w:pStyle w:val="ListParagraph"/>
        <w:rPr>
          <w:b/>
        </w:rPr>
      </w:pPr>
    </w:p>
    <w:p w:rsidR="00256BDE" w:rsidRPr="00256BDE" w:rsidRDefault="00256BDE" w:rsidP="00970717">
      <w:pPr>
        <w:pStyle w:val="ListParagraph"/>
        <w:numPr>
          <w:ilvl w:val="0"/>
          <w:numId w:val="53"/>
        </w:numPr>
      </w:pPr>
      <w:r w:rsidRPr="00A931EC">
        <w:t>What is architecture</w:t>
      </w:r>
      <w:r w:rsidRPr="008D6243">
        <w:rPr>
          <w:b/>
        </w:rPr>
        <w:t>(IT2401/</w:t>
      </w:r>
      <w:r>
        <w:rPr>
          <w:b/>
        </w:rPr>
        <w:t>NOV/DEC/2013</w:t>
      </w:r>
      <w:r w:rsidRPr="008D6243">
        <w:rPr>
          <w:b/>
        </w:rPr>
        <w:t>)</w:t>
      </w:r>
    </w:p>
    <w:p w:rsidR="00256BDE" w:rsidRPr="005E0538" w:rsidRDefault="00256BDE" w:rsidP="00256BDE">
      <w:pPr>
        <w:pStyle w:val="Default"/>
        <w:ind w:left="720" w:firstLine="720"/>
        <w:rPr>
          <w:rFonts w:ascii="Times New Roman" w:hAnsi="Times New Roman" w:cs="Times New Roman"/>
          <w:color w:val="000000" w:themeColor="text1"/>
        </w:rPr>
      </w:pPr>
      <w:r w:rsidRPr="005E0538">
        <w:rPr>
          <w:rFonts w:ascii="Times New Roman" w:hAnsi="Times New Roman" w:cs="Times New Roman"/>
          <w:color w:val="000000" w:themeColor="text1"/>
        </w:rPr>
        <w:t xml:space="preserve">Application architecture is to an application development team what a blueprint is to a team of construction workers. Different organizations document different levels of application architecture. </w:t>
      </w:r>
    </w:p>
    <w:p w:rsidR="00256BDE" w:rsidRPr="00256BDE" w:rsidRDefault="00256BDE" w:rsidP="00256BDE">
      <w:pPr>
        <w:pStyle w:val="ListParagraph"/>
      </w:pPr>
    </w:p>
    <w:p w:rsidR="00256BDE" w:rsidRPr="009A5EE1" w:rsidRDefault="00256BDE" w:rsidP="00970717">
      <w:pPr>
        <w:pStyle w:val="ListParagraph"/>
        <w:numPr>
          <w:ilvl w:val="0"/>
          <w:numId w:val="53"/>
        </w:numPr>
      </w:pPr>
      <w:r w:rsidRPr="00A931EC">
        <w:t>Define application architecture</w:t>
      </w:r>
      <w:r w:rsidRPr="00A931EC">
        <w:rPr>
          <w:b/>
        </w:rPr>
        <w:t>(IT2401/</w:t>
      </w:r>
      <w:r>
        <w:rPr>
          <w:b/>
        </w:rPr>
        <w:t>MAY/JUN/2014</w:t>
      </w:r>
      <w:r w:rsidRPr="00A931EC">
        <w:rPr>
          <w:b/>
        </w:rPr>
        <w:t xml:space="preserve">) </w:t>
      </w:r>
      <w:r w:rsidRPr="008D6243">
        <w:rPr>
          <w:b/>
        </w:rPr>
        <w:t>(IT2401/</w:t>
      </w:r>
      <w:r>
        <w:rPr>
          <w:b/>
        </w:rPr>
        <w:t>NOV/DEC/2014</w:t>
      </w:r>
      <w:r w:rsidRPr="008D6243">
        <w:rPr>
          <w:b/>
        </w:rPr>
        <w:t>)</w:t>
      </w:r>
    </w:p>
    <w:p w:rsidR="009A5EE1" w:rsidRDefault="009A5EE1" w:rsidP="009A5EE1">
      <w:pPr>
        <w:pStyle w:val="ListParagraph"/>
        <w:ind w:firstLine="720"/>
      </w:pPr>
      <w:r>
        <w:t xml:space="preserve">Application architecture is to an application development team what a blueprint is to a team of construction workers. Different organizations document different levels of </w:t>
      </w:r>
    </w:p>
    <w:p w:rsidR="009A5EE1" w:rsidRDefault="009A5EE1" w:rsidP="009A5EE1">
      <w:pPr>
        <w:pStyle w:val="ListParagraph"/>
      </w:pPr>
      <w:proofErr w:type="gramStart"/>
      <w:r>
        <w:t>application</w:t>
      </w:r>
      <w:proofErr w:type="gramEnd"/>
      <w:r>
        <w:t xml:space="preserve"> architecture</w:t>
      </w:r>
    </w:p>
    <w:p w:rsidR="009A5EE1" w:rsidRPr="00A931EC" w:rsidRDefault="009A5EE1" w:rsidP="009A5EE1">
      <w:pPr>
        <w:pStyle w:val="ListParagraph"/>
      </w:pPr>
    </w:p>
    <w:p w:rsidR="00256BDE" w:rsidRPr="00256BDE" w:rsidRDefault="00256BDE" w:rsidP="00970717">
      <w:pPr>
        <w:pStyle w:val="ListParagraph"/>
        <w:numPr>
          <w:ilvl w:val="0"/>
          <w:numId w:val="53"/>
        </w:numPr>
      </w:pPr>
      <w:r>
        <w:t xml:space="preserve">List out some common principles of service orientation </w:t>
      </w:r>
      <w:r w:rsidRPr="008D6243">
        <w:rPr>
          <w:b/>
        </w:rPr>
        <w:t>(IT2401/</w:t>
      </w:r>
      <w:r>
        <w:rPr>
          <w:b/>
        </w:rPr>
        <w:t>NOV/DEC/2014</w:t>
      </w:r>
      <w:r w:rsidRPr="008D6243">
        <w:rPr>
          <w:b/>
        </w:rPr>
        <w:t>)</w:t>
      </w:r>
    </w:p>
    <w:p w:rsidR="00256BDE" w:rsidRDefault="00256BDE" w:rsidP="00970717">
      <w:pPr>
        <w:pStyle w:val="Default"/>
        <w:numPr>
          <w:ilvl w:val="1"/>
          <w:numId w:val="53"/>
        </w:numPr>
        <w:rPr>
          <w:rFonts w:ascii="Times New Roman" w:hAnsi="Times New Roman" w:cs="Times New Roman"/>
          <w:color w:val="000000" w:themeColor="text1"/>
        </w:rPr>
      </w:pPr>
      <w:r w:rsidRPr="005E0538">
        <w:rPr>
          <w:rFonts w:ascii="Times New Roman" w:hAnsi="Times New Roman" w:cs="Times New Roman"/>
          <w:color w:val="000000" w:themeColor="text1"/>
        </w:rPr>
        <w:t xml:space="preserve">Standardized Service Contracts </w:t>
      </w:r>
    </w:p>
    <w:p w:rsidR="00256BDE" w:rsidRPr="005E0538" w:rsidRDefault="00256BDE" w:rsidP="00970717">
      <w:pPr>
        <w:pStyle w:val="Default"/>
        <w:numPr>
          <w:ilvl w:val="1"/>
          <w:numId w:val="53"/>
        </w:numPr>
        <w:rPr>
          <w:rFonts w:ascii="Times New Roman" w:hAnsi="Times New Roman" w:cs="Times New Roman"/>
          <w:color w:val="000000" w:themeColor="text1"/>
        </w:rPr>
      </w:pPr>
      <w:r w:rsidRPr="005E0538">
        <w:rPr>
          <w:rFonts w:ascii="Times New Roman" w:hAnsi="Times New Roman" w:cs="Times New Roman"/>
          <w:color w:val="000000" w:themeColor="text1"/>
        </w:rPr>
        <w:t xml:space="preserve">Service Loose Coupling </w:t>
      </w:r>
    </w:p>
    <w:p w:rsidR="00256BDE" w:rsidRPr="005E0538" w:rsidRDefault="00256BDE" w:rsidP="00970717">
      <w:pPr>
        <w:pStyle w:val="Default"/>
        <w:numPr>
          <w:ilvl w:val="1"/>
          <w:numId w:val="53"/>
        </w:numPr>
        <w:rPr>
          <w:rFonts w:ascii="Times New Roman" w:hAnsi="Times New Roman" w:cs="Times New Roman"/>
          <w:color w:val="000000" w:themeColor="text1"/>
        </w:rPr>
      </w:pPr>
      <w:r w:rsidRPr="005E0538">
        <w:rPr>
          <w:rFonts w:ascii="Times New Roman" w:hAnsi="Times New Roman" w:cs="Times New Roman"/>
          <w:color w:val="000000" w:themeColor="text1"/>
        </w:rPr>
        <w:t xml:space="preserve">Service Abstraction </w:t>
      </w:r>
    </w:p>
    <w:p w:rsidR="00256BDE" w:rsidRPr="005E0538" w:rsidRDefault="00256BDE" w:rsidP="00970717">
      <w:pPr>
        <w:pStyle w:val="Default"/>
        <w:numPr>
          <w:ilvl w:val="1"/>
          <w:numId w:val="53"/>
        </w:numPr>
        <w:rPr>
          <w:rFonts w:ascii="Times New Roman" w:hAnsi="Times New Roman" w:cs="Times New Roman"/>
          <w:color w:val="000000" w:themeColor="text1"/>
        </w:rPr>
      </w:pPr>
      <w:r w:rsidRPr="005E0538">
        <w:rPr>
          <w:rFonts w:ascii="Times New Roman" w:hAnsi="Times New Roman" w:cs="Times New Roman"/>
          <w:color w:val="000000" w:themeColor="text1"/>
        </w:rPr>
        <w:t xml:space="preserve">Service Reusability </w:t>
      </w:r>
    </w:p>
    <w:p w:rsidR="00256BDE" w:rsidRPr="005E0538" w:rsidRDefault="00256BDE" w:rsidP="00970717">
      <w:pPr>
        <w:pStyle w:val="Default"/>
        <w:numPr>
          <w:ilvl w:val="1"/>
          <w:numId w:val="53"/>
        </w:numPr>
        <w:rPr>
          <w:rFonts w:ascii="Times New Roman" w:hAnsi="Times New Roman" w:cs="Times New Roman"/>
          <w:color w:val="000000" w:themeColor="text1"/>
        </w:rPr>
      </w:pPr>
      <w:r w:rsidRPr="005E0538">
        <w:rPr>
          <w:rFonts w:ascii="Times New Roman" w:hAnsi="Times New Roman" w:cs="Times New Roman"/>
          <w:color w:val="000000" w:themeColor="text1"/>
        </w:rPr>
        <w:t xml:space="preserve">Service Autonomy </w:t>
      </w:r>
    </w:p>
    <w:p w:rsidR="00256BDE" w:rsidRPr="005E0538" w:rsidRDefault="00256BDE" w:rsidP="00970717">
      <w:pPr>
        <w:pStyle w:val="Default"/>
        <w:numPr>
          <w:ilvl w:val="1"/>
          <w:numId w:val="53"/>
        </w:numPr>
        <w:rPr>
          <w:rFonts w:ascii="Times New Roman" w:hAnsi="Times New Roman" w:cs="Times New Roman"/>
          <w:color w:val="000000" w:themeColor="text1"/>
        </w:rPr>
      </w:pPr>
      <w:r w:rsidRPr="005E0538">
        <w:rPr>
          <w:rFonts w:ascii="Times New Roman" w:hAnsi="Times New Roman" w:cs="Times New Roman"/>
          <w:color w:val="000000" w:themeColor="text1"/>
        </w:rPr>
        <w:t xml:space="preserve">Service Statelessness  </w:t>
      </w:r>
    </w:p>
    <w:p w:rsidR="00256BDE" w:rsidRPr="005E0538" w:rsidRDefault="00256BDE" w:rsidP="00970717">
      <w:pPr>
        <w:pStyle w:val="Default"/>
        <w:numPr>
          <w:ilvl w:val="1"/>
          <w:numId w:val="53"/>
        </w:numPr>
        <w:rPr>
          <w:rFonts w:ascii="Times New Roman" w:hAnsi="Times New Roman" w:cs="Times New Roman"/>
          <w:color w:val="000000" w:themeColor="text1"/>
        </w:rPr>
      </w:pPr>
      <w:r w:rsidRPr="005E0538">
        <w:rPr>
          <w:rFonts w:ascii="Times New Roman" w:hAnsi="Times New Roman" w:cs="Times New Roman"/>
          <w:color w:val="000000" w:themeColor="text1"/>
        </w:rPr>
        <w:t xml:space="preserve">Service Discoverability </w:t>
      </w:r>
    </w:p>
    <w:p w:rsidR="00256BDE" w:rsidRPr="005E0538" w:rsidRDefault="00256BDE" w:rsidP="00970717">
      <w:pPr>
        <w:pStyle w:val="Default"/>
        <w:numPr>
          <w:ilvl w:val="1"/>
          <w:numId w:val="53"/>
        </w:numPr>
        <w:rPr>
          <w:rFonts w:ascii="Times New Roman" w:hAnsi="Times New Roman" w:cs="Times New Roman"/>
          <w:color w:val="000000" w:themeColor="text1"/>
        </w:rPr>
      </w:pPr>
      <w:r w:rsidRPr="005E0538">
        <w:rPr>
          <w:rFonts w:ascii="Times New Roman" w:hAnsi="Times New Roman" w:cs="Times New Roman"/>
          <w:color w:val="000000" w:themeColor="text1"/>
        </w:rPr>
        <w:t xml:space="preserve">Service Composability </w:t>
      </w:r>
    </w:p>
    <w:p w:rsidR="00256BDE" w:rsidRPr="005E0538" w:rsidRDefault="00256BDE" w:rsidP="00970717">
      <w:pPr>
        <w:pStyle w:val="Default"/>
        <w:numPr>
          <w:ilvl w:val="1"/>
          <w:numId w:val="53"/>
        </w:numPr>
        <w:rPr>
          <w:rFonts w:ascii="Times New Roman" w:hAnsi="Times New Roman" w:cs="Times New Roman"/>
          <w:color w:val="000000" w:themeColor="text1"/>
        </w:rPr>
      </w:pPr>
      <w:r w:rsidRPr="005E0538">
        <w:rPr>
          <w:rFonts w:ascii="Times New Roman" w:hAnsi="Times New Roman" w:cs="Times New Roman"/>
          <w:color w:val="000000" w:themeColor="text1"/>
        </w:rPr>
        <w:t xml:space="preserve">Service-Orientation and Interoperability </w:t>
      </w:r>
    </w:p>
    <w:p w:rsidR="00256BDE" w:rsidRDefault="00256BDE" w:rsidP="00256BDE">
      <w:pPr>
        <w:pStyle w:val="ListParagraph"/>
      </w:pPr>
    </w:p>
    <w:p w:rsidR="00256BDE" w:rsidRPr="00DC7ED2" w:rsidRDefault="00256BDE" w:rsidP="00970717">
      <w:pPr>
        <w:pStyle w:val="ListParagraph"/>
        <w:numPr>
          <w:ilvl w:val="0"/>
          <w:numId w:val="53"/>
        </w:numPr>
      </w:pPr>
      <w:r>
        <w:t xml:space="preserve">Differentiate service orientation and object orientation </w:t>
      </w:r>
      <w:r w:rsidRPr="008D6243">
        <w:rPr>
          <w:b/>
        </w:rPr>
        <w:t>(IT2401/NOV/DEC/201</w:t>
      </w:r>
      <w:r>
        <w:rPr>
          <w:b/>
        </w:rPr>
        <w:t>5</w:t>
      </w:r>
      <w:r w:rsidRPr="008D6243">
        <w:rPr>
          <w:b/>
        </w:rPr>
        <w:t>)</w:t>
      </w:r>
    </w:p>
    <w:p w:rsidR="00DC7ED2" w:rsidRDefault="00DC7ED2" w:rsidP="00DC7ED2">
      <w:pPr>
        <w:pStyle w:val="NormalWeb"/>
      </w:pPr>
      <w:r>
        <w:rPr>
          <w:rStyle w:val="Strong"/>
        </w:rPr>
        <w:t>Object Orientation:</w:t>
      </w:r>
    </w:p>
    <w:p w:rsidR="00DC7ED2" w:rsidRDefault="00DC7ED2" w:rsidP="00970717">
      <w:pPr>
        <w:numPr>
          <w:ilvl w:val="0"/>
          <w:numId w:val="57"/>
        </w:numPr>
        <w:spacing w:before="100" w:beforeAutospacing="1" w:after="100" w:afterAutospacing="1"/>
      </w:pPr>
      <w:r>
        <w:t>Assume homogeneous platform and execution environment</w:t>
      </w:r>
    </w:p>
    <w:p w:rsidR="00DC7ED2" w:rsidRDefault="00DC7ED2" w:rsidP="00970717">
      <w:pPr>
        <w:numPr>
          <w:ilvl w:val="0"/>
          <w:numId w:val="57"/>
        </w:numPr>
        <w:spacing w:before="100" w:beforeAutospacing="1" w:after="100" w:afterAutospacing="1"/>
      </w:pPr>
      <w:r>
        <w:t>Share classes, not schemas</w:t>
      </w:r>
    </w:p>
    <w:p w:rsidR="00DC7ED2" w:rsidRDefault="00DC7ED2" w:rsidP="00970717">
      <w:pPr>
        <w:numPr>
          <w:ilvl w:val="0"/>
          <w:numId w:val="57"/>
        </w:numPr>
        <w:spacing w:before="100" w:beforeAutospacing="1" w:after="100" w:afterAutospacing="1"/>
      </w:pPr>
      <w:r>
        <w:t>Assume cheap, transparent communication</w:t>
      </w:r>
    </w:p>
    <w:p w:rsidR="00DC7ED2" w:rsidRDefault="00DC7ED2" w:rsidP="00970717">
      <w:pPr>
        <w:numPr>
          <w:ilvl w:val="0"/>
          <w:numId w:val="57"/>
        </w:numPr>
        <w:spacing w:before="100" w:beforeAutospacing="1" w:after="100" w:afterAutospacing="1"/>
      </w:pPr>
      <w:r>
        <w:t>Are linked: Object identity and lifetime maintained by infrastructure</w:t>
      </w:r>
    </w:p>
    <w:p w:rsidR="00DC7ED2" w:rsidRDefault="00DC7ED2" w:rsidP="00970717">
      <w:pPr>
        <w:numPr>
          <w:ilvl w:val="0"/>
          <w:numId w:val="57"/>
        </w:numPr>
        <w:spacing w:before="100" w:beforeAutospacing="1" w:after="100" w:afterAutospacing="1"/>
      </w:pPr>
      <w:r>
        <w:t>Typically require deployment of both client and server in sync</w:t>
      </w:r>
    </w:p>
    <w:p w:rsidR="00DC7ED2" w:rsidRDefault="00DC7ED2" w:rsidP="00970717">
      <w:pPr>
        <w:numPr>
          <w:ilvl w:val="0"/>
          <w:numId w:val="57"/>
        </w:numPr>
        <w:spacing w:before="100" w:beforeAutospacing="1" w:after="100" w:afterAutospacing="1"/>
      </w:pPr>
      <w:r>
        <w:t>Are easy to talk about and become a natural path for customers to follow</w:t>
      </w:r>
    </w:p>
    <w:p w:rsidR="00DC7ED2" w:rsidRDefault="00DC7ED2" w:rsidP="00970717">
      <w:pPr>
        <w:numPr>
          <w:ilvl w:val="0"/>
          <w:numId w:val="57"/>
        </w:numPr>
        <w:spacing w:before="100" w:beforeAutospacing="1" w:after="100" w:afterAutospacing="1"/>
      </w:pPr>
      <w:r>
        <w:t>Customers have 20+ years of experience and great intuition about what “object oriented is”</w:t>
      </w:r>
    </w:p>
    <w:p w:rsidR="00DC7ED2" w:rsidRDefault="00DC7ED2" w:rsidP="00DC7ED2">
      <w:pPr>
        <w:pStyle w:val="NormalWeb"/>
      </w:pPr>
      <w:r>
        <w:rPr>
          <w:rStyle w:val="Strong"/>
        </w:rPr>
        <w:t>Service Orientation:</w:t>
      </w:r>
    </w:p>
    <w:p w:rsidR="00DC7ED2" w:rsidRDefault="00DC7ED2" w:rsidP="00970717">
      <w:pPr>
        <w:numPr>
          <w:ilvl w:val="0"/>
          <w:numId w:val="58"/>
        </w:numPr>
        <w:spacing w:before="100" w:beforeAutospacing="1" w:after="100" w:afterAutospacing="1"/>
      </w:pPr>
      <w:r>
        <w:t>Assume heterogeneous platform and execution environment</w:t>
      </w:r>
    </w:p>
    <w:p w:rsidR="00DC7ED2" w:rsidRDefault="00DC7ED2" w:rsidP="00970717">
      <w:pPr>
        <w:numPr>
          <w:ilvl w:val="0"/>
          <w:numId w:val="58"/>
        </w:numPr>
        <w:spacing w:before="100" w:beforeAutospacing="1" w:after="100" w:afterAutospacing="1"/>
      </w:pPr>
      <w:r>
        <w:t>Share schemas, not classes</w:t>
      </w:r>
    </w:p>
    <w:p w:rsidR="00DC7ED2" w:rsidRDefault="00DC7ED2" w:rsidP="00970717">
      <w:pPr>
        <w:numPr>
          <w:ilvl w:val="0"/>
          <w:numId w:val="58"/>
        </w:numPr>
        <w:spacing w:before="100" w:beforeAutospacing="1" w:after="100" w:afterAutospacing="1"/>
      </w:pPr>
      <w:r>
        <w:t>Assume variable cost, explicit communication</w:t>
      </w:r>
    </w:p>
    <w:p w:rsidR="00DC7ED2" w:rsidRDefault="00DC7ED2" w:rsidP="00970717">
      <w:pPr>
        <w:numPr>
          <w:ilvl w:val="0"/>
          <w:numId w:val="58"/>
        </w:numPr>
        <w:spacing w:before="100" w:beforeAutospacing="1" w:after="100" w:afterAutospacing="1"/>
      </w:pPr>
      <w:r>
        <w:t>Are autonomous: Security and failure isolation are a must</w:t>
      </w:r>
    </w:p>
    <w:p w:rsidR="00DC7ED2" w:rsidRDefault="00DC7ED2" w:rsidP="00970717">
      <w:pPr>
        <w:numPr>
          <w:ilvl w:val="0"/>
          <w:numId w:val="58"/>
        </w:numPr>
        <w:spacing w:before="100" w:beforeAutospacing="1" w:after="100" w:afterAutospacing="1"/>
      </w:pPr>
      <w:r>
        <w:t>Ease “continuous deployment” of client and server separately</w:t>
      </w:r>
    </w:p>
    <w:p w:rsidR="00DC7ED2" w:rsidRDefault="00DC7ED2" w:rsidP="00970717">
      <w:pPr>
        <w:numPr>
          <w:ilvl w:val="0"/>
          <w:numId w:val="58"/>
        </w:numPr>
        <w:spacing w:before="100" w:beforeAutospacing="1" w:after="100" w:afterAutospacing="1"/>
      </w:pPr>
      <w:r>
        <w:t>Builds on ideas from component software, distributed objects, and MOM</w:t>
      </w:r>
    </w:p>
    <w:p w:rsidR="00DC7ED2" w:rsidRDefault="00DC7ED2" w:rsidP="00970717">
      <w:pPr>
        <w:numPr>
          <w:ilvl w:val="0"/>
          <w:numId w:val="58"/>
        </w:numPr>
        <w:spacing w:before="100" w:beforeAutospacing="1" w:after="100" w:afterAutospacing="1"/>
      </w:pPr>
      <w:r>
        <w:t>Dominant theme is to manage/reduce sharing between services</w:t>
      </w:r>
    </w:p>
    <w:p w:rsidR="00DC7ED2" w:rsidRPr="004F4579" w:rsidRDefault="00DC7ED2" w:rsidP="00DC7ED2">
      <w:pPr>
        <w:pStyle w:val="ListParagraph"/>
      </w:pPr>
    </w:p>
    <w:p w:rsidR="00256BDE" w:rsidRPr="007B3D77" w:rsidRDefault="00256BDE" w:rsidP="00970717">
      <w:pPr>
        <w:pStyle w:val="ListParagraph"/>
        <w:numPr>
          <w:ilvl w:val="0"/>
          <w:numId w:val="53"/>
        </w:numPr>
      </w:pPr>
      <w:r>
        <w:t xml:space="preserve">List down the technical benefits of SOA </w:t>
      </w:r>
      <w:r w:rsidRPr="008D6243">
        <w:rPr>
          <w:b/>
        </w:rPr>
        <w:t>(IT2401/NOV/DEC/201</w:t>
      </w:r>
      <w:r>
        <w:rPr>
          <w:b/>
        </w:rPr>
        <w:t>5</w:t>
      </w:r>
      <w:r w:rsidRPr="008D6243">
        <w:rPr>
          <w:b/>
        </w:rPr>
        <w:t>)</w:t>
      </w:r>
    </w:p>
    <w:p w:rsidR="007B3D77" w:rsidRDefault="007B3D77" w:rsidP="00970717">
      <w:pPr>
        <w:pStyle w:val="doctext"/>
        <w:numPr>
          <w:ilvl w:val="0"/>
          <w:numId w:val="56"/>
        </w:numPr>
        <w:rPr>
          <w:bCs/>
          <w:color w:val="000000" w:themeColor="text1"/>
        </w:rPr>
      </w:pPr>
      <w:r>
        <w:rPr>
          <w:bCs/>
          <w:color w:val="000000" w:themeColor="text1"/>
        </w:rPr>
        <w:t xml:space="preserve">Better return of investment </w:t>
      </w:r>
    </w:p>
    <w:p w:rsidR="007B3D77" w:rsidRPr="007B3D77" w:rsidRDefault="007B3D77" w:rsidP="00970717">
      <w:pPr>
        <w:pStyle w:val="doctext"/>
        <w:numPr>
          <w:ilvl w:val="0"/>
          <w:numId w:val="56"/>
        </w:numPr>
        <w:rPr>
          <w:bCs/>
          <w:color w:val="000000" w:themeColor="text1"/>
        </w:rPr>
      </w:pPr>
      <w:r w:rsidRPr="007B3D77">
        <w:rPr>
          <w:bCs/>
          <w:color w:val="000000" w:themeColor="text1"/>
        </w:rPr>
        <w:t>Code Mobility</w:t>
      </w:r>
    </w:p>
    <w:p w:rsidR="007B3D77" w:rsidRPr="007B3D77" w:rsidRDefault="007B3D77" w:rsidP="00970717">
      <w:pPr>
        <w:pStyle w:val="doctext"/>
        <w:numPr>
          <w:ilvl w:val="0"/>
          <w:numId w:val="56"/>
        </w:numPr>
        <w:rPr>
          <w:bCs/>
          <w:color w:val="000000" w:themeColor="text1"/>
        </w:rPr>
      </w:pPr>
      <w:r w:rsidRPr="007B3D77">
        <w:rPr>
          <w:bCs/>
          <w:color w:val="000000" w:themeColor="text1"/>
        </w:rPr>
        <w:t>Focused Developer Roles</w:t>
      </w:r>
    </w:p>
    <w:p w:rsidR="007B3D77" w:rsidRPr="007B3D77" w:rsidRDefault="007B3D77" w:rsidP="00970717">
      <w:pPr>
        <w:pStyle w:val="doctext"/>
        <w:numPr>
          <w:ilvl w:val="0"/>
          <w:numId w:val="56"/>
        </w:numPr>
        <w:rPr>
          <w:bCs/>
          <w:color w:val="000000" w:themeColor="text1"/>
        </w:rPr>
      </w:pPr>
      <w:r w:rsidRPr="007B3D77">
        <w:rPr>
          <w:bCs/>
          <w:color w:val="000000" w:themeColor="text1"/>
        </w:rPr>
        <w:t>More Security</w:t>
      </w:r>
    </w:p>
    <w:p w:rsidR="007B3D77" w:rsidRPr="007B3D77" w:rsidRDefault="007B3D77" w:rsidP="00970717">
      <w:pPr>
        <w:pStyle w:val="doctext"/>
        <w:numPr>
          <w:ilvl w:val="0"/>
          <w:numId w:val="56"/>
        </w:numPr>
        <w:rPr>
          <w:bCs/>
          <w:color w:val="000000" w:themeColor="text1"/>
        </w:rPr>
      </w:pPr>
      <w:r w:rsidRPr="007B3D77">
        <w:rPr>
          <w:bCs/>
          <w:color w:val="000000" w:themeColor="text1"/>
        </w:rPr>
        <w:t>Better Testing/Fewer Defects</w:t>
      </w:r>
    </w:p>
    <w:p w:rsidR="007B3D77" w:rsidRPr="007B3D77" w:rsidRDefault="007B3D77" w:rsidP="00970717">
      <w:pPr>
        <w:pStyle w:val="doctext"/>
        <w:numPr>
          <w:ilvl w:val="0"/>
          <w:numId w:val="56"/>
        </w:numPr>
        <w:rPr>
          <w:bCs/>
          <w:color w:val="000000" w:themeColor="text1"/>
        </w:rPr>
      </w:pPr>
      <w:r w:rsidRPr="007B3D77">
        <w:rPr>
          <w:bCs/>
          <w:color w:val="000000" w:themeColor="text1"/>
        </w:rPr>
        <w:t>Support for Multiple Client Types</w:t>
      </w:r>
    </w:p>
    <w:p w:rsidR="007B3D77" w:rsidRPr="007B3D77" w:rsidRDefault="007B3D77" w:rsidP="00970717">
      <w:pPr>
        <w:pStyle w:val="doctext"/>
        <w:numPr>
          <w:ilvl w:val="0"/>
          <w:numId w:val="56"/>
        </w:numPr>
        <w:rPr>
          <w:bCs/>
          <w:color w:val="000000" w:themeColor="text1"/>
        </w:rPr>
      </w:pPr>
      <w:r w:rsidRPr="007B3D77">
        <w:rPr>
          <w:bCs/>
          <w:color w:val="000000" w:themeColor="text1"/>
        </w:rPr>
        <w:t>Service Assembly</w:t>
      </w:r>
    </w:p>
    <w:p w:rsidR="007B3D77" w:rsidRPr="007B3D77" w:rsidRDefault="007B3D77" w:rsidP="00970717">
      <w:pPr>
        <w:pStyle w:val="doctext"/>
        <w:numPr>
          <w:ilvl w:val="0"/>
          <w:numId w:val="56"/>
        </w:numPr>
        <w:rPr>
          <w:bCs/>
          <w:color w:val="000000" w:themeColor="text1"/>
        </w:rPr>
      </w:pPr>
      <w:r w:rsidRPr="007B3D77">
        <w:rPr>
          <w:bCs/>
          <w:color w:val="000000" w:themeColor="text1"/>
        </w:rPr>
        <w:t>Better Maintainability</w:t>
      </w:r>
    </w:p>
    <w:p w:rsidR="007B3D77" w:rsidRPr="007B3D77" w:rsidRDefault="007B3D77" w:rsidP="00970717">
      <w:pPr>
        <w:pStyle w:val="doctext"/>
        <w:numPr>
          <w:ilvl w:val="0"/>
          <w:numId w:val="56"/>
        </w:numPr>
        <w:rPr>
          <w:bCs/>
          <w:color w:val="000000" w:themeColor="text1"/>
        </w:rPr>
      </w:pPr>
      <w:r w:rsidRPr="007B3D77">
        <w:rPr>
          <w:bCs/>
          <w:color w:val="000000" w:themeColor="text1"/>
        </w:rPr>
        <w:t>More Reuse</w:t>
      </w:r>
    </w:p>
    <w:p w:rsidR="007B3D77" w:rsidRPr="007B3D77" w:rsidRDefault="007B3D77" w:rsidP="00970717">
      <w:pPr>
        <w:pStyle w:val="doctext"/>
        <w:numPr>
          <w:ilvl w:val="0"/>
          <w:numId w:val="56"/>
        </w:numPr>
        <w:rPr>
          <w:bCs/>
          <w:color w:val="000000" w:themeColor="text1"/>
        </w:rPr>
      </w:pPr>
      <w:r w:rsidRPr="007B3D77">
        <w:rPr>
          <w:bCs/>
          <w:color w:val="000000" w:themeColor="text1"/>
        </w:rPr>
        <w:t>Better Parallelism in Development</w:t>
      </w:r>
    </w:p>
    <w:p w:rsidR="007B3D77" w:rsidRPr="007B3D77" w:rsidRDefault="007B3D77" w:rsidP="00970717">
      <w:pPr>
        <w:pStyle w:val="doctext"/>
        <w:numPr>
          <w:ilvl w:val="0"/>
          <w:numId w:val="56"/>
        </w:numPr>
        <w:rPr>
          <w:bCs/>
          <w:color w:val="000000" w:themeColor="text1"/>
        </w:rPr>
      </w:pPr>
      <w:r w:rsidRPr="007B3D77">
        <w:rPr>
          <w:bCs/>
          <w:color w:val="000000" w:themeColor="text1"/>
        </w:rPr>
        <w:t>Better Scalability</w:t>
      </w:r>
    </w:p>
    <w:p w:rsidR="007B3D77" w:rsidRPr="007B3D77" w:rsidRDefault="007B3D77" w:rsidP="00970717">
      <w:pPr>
        <w:pStyle w:val="doctext"/>
        <w:numPr>
          <w:ilvl w:val="0"/>
          <w:numId w:val="56"/>
        </w:numPr>
        <w:rPr>
          <w:bCs/>
          <w:color w:val="000000" w:themeColor="text1"/>
        </w:rPr>
      </w:pPr>
      <w:r w:rsidRPr="007B3D77">
        <w:rPr>
          <w:bCs/>
          <w:color w:val="000000" w:themeColor="text1"/>
        </w:rPr>
        <w:t>Higher Availability</w:t>
      </w:r>
    </w:p>
    <w:p w:rsidR="0093702A" w:rsidRDefault="0093702A" w:rsidP="0093702A">
      <w:pPr>
        <w:ind w:left="360"/>
        <w:rPr>
          <w:b/>
        </w:rPr>
      </w:pPr>
      <w:r>
        <w:t xml:space="preserve">12. What are the logical components of web service framework </w:t>
      </w:r>
      <w:r w:rsidRPr="0093702A">
        <w:rPr>
          <w:b/>
        </w:rPr>
        <w:t>(IT2401/MAY/JUN/</w:t>
      </w:r>
      <w:proofErr w:type="gramStart"/>
      <w:r w:rsidRPr="0093702A">
        <w:rPr>
          <w:b/>
        </w:rPr>
        <w:t>2012</w:t>
      </w:r>
      <w:proofErr w:type="gramEnd"/>
      <w:r w:rsidRPr="0093702A">
        <w:rPr>
          <w:b/>
        </w:rPr>
        <w:t>)</w:t>
      </w:r>
    </w:p>
    <w:p w:rsidR="007B3D77" w:rsidRPr="004E3FEC" w:rsidRDefault="0093702A" w:rsidP="0093702A">
      <w:pPr>
        <w:ind w:left="360"/>
        <w:jc w:val="center"/>
      </w:pPr>
      <w:r>
        <w:t>Or</w:t>
      </w:r>
    </w:p>
    <w:p w:rsidR="00256BDE" w:rsidRPr="009A5EE1" w:rsidRDefault="00256BDE" w:rsidP="0093702A">
      <w:pPr>
        <w:ind w:left="360"/>
      </w:pPr>
      <w:r>
        <w:t>What are web service platform elements</w:t>
      </w:r>
      <w:r w:rsidRPr="0093702A">
        <w:rPr>
          <w:b/>
        </w:rPr>
        <w:t>(IT2401/MAY/JUN/2016)</w:t>
      </w:r>
    </w:p>
    <w:p w:rsidR="009A5EE1" w:rsidRPr="009A5EE1" w:rsidRDefault="009A5EE1" w:rsidP="009A5EE1">
      <w:pPr>
        <w:pStyle w:val="ListParagraph"/>
        <w:ind w:firstLine="720"/>
      </w:pPr>
      <w:r w:rsidRPr="009A5EE1">
        <w:rPr>
          <w:b/>
          <w:bCs/>
        </w:rPr>
        <w:t>Web services</w:t>
      </w:r>
      <w:r w:rsidRPr="009A5EE1">
        <w:t xml:space="preserve">. This article will move through basics of </w:t>
      </w:r>
      <w:r w:rsidRPr="009A5EE1">
        <w:rPr>
          <w:b/>
          <w:bCs/>
        </w:rPr>
        <w:t>Web Services</w:t>
      </w:r>
      <w:r w:rsidRPr="009A5EE1">
        <w:t xml:space="preserve">, the various </w:t>
      </w:r>
      <w:r w:rsidRPr="009A5EE1">
        <w:rPr>
          <w:b/>
          <w:bCs/>
        </w:rPr>
        <w:t>Web Services platform elements</w:t>
      </w:r>
      <w:r w:rsidRPr="009A5EE1">
        <w:t xml:space="preserve"> SOAP (Simple Object Access Protocol), UDDI </w:t>
      </w:r>
      <w:r w:rsidRPr="009A5EE1">
        <w:lastRenderedPageBreak/>
        <w:t>(Universal Description, Discovery and Integration) and WSDL (</w:t>
      </w:r>
      <w:r w:rsidRPr="009A5EE1">
        <w:rPr>
          <w:b/>
          <w:bCs/>
        </w:rPr>
        <w:t>Web Services</w:t>
      </w:r>
      <w:r w:rsidRPr="009A5EE1">
        <w:t xml:space="preserve"> Description Language)</w:t>
      </w:r>
    </w:p>
    <w:p w:rsidR="009A5EE1" w:rsidRPr="004E3FEC" w:rsidRDefault="009A5EE1" w:rsidP="009A5EE1">
      <w:pPr>
        <w:pStyle w:val="ListParagraph"/>
      </w:pPr>
    </w:p>
    <w:p w:rsidR="0093702A" w:rsidRDefault="0093702A" w:rsidP="00256BDE">
      <w:pPr>
        <w:pStyle w:val="ListParagraph"/>
        <w:jc w:val="center"/>
        <w:rPr>
          <w:b/>
        </w:rPr>
      </w:pPr>
    </w:p>
    <w:p w:rsidR="0093702A" w:rsidRDefault="0093702A" w:rsidP="00256BDE">
      <w:pPr>
        <w:pStyle w:val="ListParagraph"/>
        <w:jc w:val="center"/>
        <w:rPr>
          <w:b/>
        </w:rPr>
      </w:pPr>
    </w:p>
    <w:p w:rsidR="0093702A" w:rsidRDefault="0093702A" w:rsidP="00256BDE">
      <w:pPr>
        <w:pStyle w:val="ListParagraph"/>
        <w:jc w:val="center"/>
        <w:rPr>
          <w:b/>
        </w:rPr>
      </w:pPr>
    </w:p>
    <w:p w:rsidR="0093702A" w:rsidRDefault="0093702A" w:rsidP="00256BDE">
      <w:pPr>
        <w:pStyle w:val="ListParagraph"/>
        <w:jc w:val="center"/>
        <w:rPr>
          <w:b/>
        </w:rPr>
      </w:pPr>
    </w:p>
    <w:p w:rsidR="00256BDE" w:rsidRDefault="00256BDE" w:rsidP="00256BDE">
      <w:pPr>
        <w:pStyle w:val="ListParagraph"/>
        <w:jc w:val="center"/>
        <w:rPr>
          <w:b/>
        </w:rPr>
      </w:pPr>
      <w:r>
        <w:rPr>
          <w:b/>
        </w:rPr>
        <w:t>16 Marks</w:t>
      </w:r>
    </w:p>
    <w:p w:rsidR="00256BDE" w:rsidRDefault="00256BDE" w:rsidP="00256BDE">
      <w:pPr>
        <w:pStyle w:val="ListParagraph"/>
        <w:jc w:val="center"/>
        <w:rPr>
          <w:b/>
        </w:rPr>
      </w:pPr>
    </w:p>
    <w:p w:rsidR="00231375" w:rsidRPr="00DE6694" w:rsidRDefault="00231375" w:rsidP="00970717">
      <w:pPr>
        <w:pStyle w:val="ListParagraph"/>
        <w:numPr>
          <w:ilvl w:val="0"/>
          <w:numId w:val="68"/>
        </w:numPr>
      </w:pPr>
      <w:r w:rsidRPr="00DE6694">
        <w:t xml:space="preserve">Explain the common principles of service orientation in detail </w:t>
      </w:r>
      <w:r w:rsidRPr="00DE6694">
        <w:rPr>
          <w:b/>
        </w:rPr>
        <w:t>(IT2401/NOV/DEC/2011) (IT2401/MAY/JUN/2013)</w:t>
      </w:r>
      <w:r w:rsidRPr="004F4579">
        <w:rPr>
          <w:b/>
        </w:rPr>
        <w:t xml:space="preserve"> </w:t>
      </w:r>
      <w:r w:rsidRPr="008D6243">
        <w:rPr>
          <w:b/>
        </w:rPr>
        <w:t>(IT2401/</w:t>
      </w:r>
      <w:r>
        <w:rPr>
          <w:b/>
        </w:rPr>
        <w:t>MAY/JUN/2015</w:t>
      </w:r>
      <w:r w:rsidRPr="008D6243">
        <w:rPr>
          <w:b/>
        </w:rPr>
        <w:t>)</w:t>
      </w:r>
      <w:r w:rsidRPr="00A559B2">
        <w:rPr>
          <w:b/>
        </w:rPr>
        <w:t xml:space="preserve"> </w:t>
      </w:r>
      <w:r w:rsidRPr="008D6243">
        <w:rPr>
          <w:b/>
        </w:rPr>
        <w:t>(IT2401/</w:t>
      </w:r>
      <w:r>
        <w:rPr>
          <w:b/>
        </w:rPr>
        <w:t>MAY/JUN/2016</w:t>
      </w:r>
      <w:r w:rsidRPr="008D6243">
        <w:rPr>
          <w:b/>
        </w:rPr>
        <w:t>)</w:t>
      </w:r>
    </w:p>
    <w:p w:rsidR="00231375" w:rsidRPr="008D6243" w:rsidRDefault="00231375" w:rsidP="00970717">
      <w:pPr>
        <w:pStyle w:val="ListParagraph"/>
        <w:numPr>
          <w:ilvl w:val="0"/>
          <w:numId w:val="68"/>
        </w:numPr>
        <w:rPr>
          <w:b/>
        </w:rPr>
      </w:pPr>
      <w:r>
        <w:t>Compare SOA to client server and distributed architecture</w:t>
      </w:r>
      <w:r w:rsidRPr="008D6243">
        <w:rPr>
          <w:b/>
        </w:rPr>
        <w:t>(IT2401/NOV/DEC/2011)</w:t>
      </w:r>
      <w:r w:rsidRPr="004E3FEC">
        <w:rPr>
          <w:b/>
        </w:rPr>
        <w:t xml:space="preserve"> </w:t>
      </w:r>
      <w:r w:rsidRPr="008D6243">
        <w:rPr>
          <w:b/>
        </w:rPr>
        <w:t>(IT2401/NOV/DEC/201</w:t>
      </w:r>
      <w:r>
        <w:rPr>
          <w:b/>
        </w:rPr>
        <w:t>2</w:t>
      </w:r>
      <w:r w:rsidRPr="008D6243">
        <w:rPr>
          <w:b/>
        </w:rPr>
        <w:t>)</w:t>
      </w:r>
      <w:r w:rsidRPr="00DE6694">
        <w:rPr>
          <w:b/>
        </w:rPr>
        <w:t xml:space="preserve"> </w:t>
      </w:r>
      <w:r w:rsidRPr="008D6243">
        <w:rPr>
          <w:b/>
        </w:rPr>
        <w:t>(IT2401/</w:t>
      </w:r>
      <w:r>
        <w:rPr>
          <w:b/>
        </w:rPr>
        <w:t>MAY/JUN/2013</w:t>
      </w:r>
      <w:r w:rsidRPr="008D6243">
        <w:rPr>
          <w:b/>
        </w:rPr>
        <w:t>)</w:t>
      </w:r>
      <w:r w:rsidRPr="007F208C">
        <w:rPr>
          <w:b/>
        </w:rPr>
        <w:t xml:space="preserve"> </w:t>
      </w:r>
      <w:r w:rsidRPr="008D6243">
        <w:rPr>
          <w:b/>
        </w:rPr>
        <w:t>(IT2401/</w:t>
      </w:r>
      <w:r>
        <w:rPr>
          <w:b/>
        </w:rPr>
        <w:t>NOV/DEC/2014</w:t>
      </w:r>
      <w:r w:rsidRPr="008D6243">
        <w:rPr>
          <w:b/>
        </w:rPr>
        <w:t>)</w:t>
      </w:r>
    </w:p>
    <w:p w:rsidR="00231375" w:rsidRPr="007D4D10" w:rsidRDefault="00231375" w:rsidP="00970717">
      <w:pPr>
        <w:pStyle w:val="ListParagraph"/>
        <w:numPr>
          <w:ilvl w:val="0"/>
          <w:numId w:val="68"/>
        </w:numPr>
      </w:pPr>
      <w:r>
        <w:t xml:space="preserve">Discuss about three service layers in detail </w:t>
      </w:r>
      <w:r w:rsidRPr="008D6243">
        <w:rPr>
          <w:b/>
        </w:rPr>
        <w:t>(IT2401/NOV/DEC/2011)</w:t>
      </w:r>
    </w:p>
    <w:p w:rsidR="00231375" w:rsidRPr="008D6243" w:rsidRDefault="00231375" w:rsidP="00970717">
      <w:pPr>
        <w:pStyle w:val="ListParagraph"/>
        <w:numPr>
          <w:ilvl w:val="0"/>
          <w:numId w:val="68"/>
        </w:numPr>
        <w:rPr>
          <w:b/>
        </w:rPr>
      </w:pPr>
      <w:r>
        <w:t xml:space="preserve">Explain the common characteristic of contemporary SOA </w:t>
      </w:r>
      <w:r w:rsidRPr="008D6243">
        <w:rPr>
          <w:b/>
        </w:rPr>
        <w:t>(IT2401/</w:t>
      </w:r>
      <w:r>
        <w:rPr>
          <w:b/>
        </w:rPr>
        <w:t>MAY/JUN/2012</w:t>
      </w:r>
      <w:r w:rsidRPr="008D6243">
        <w:rPr>
          <w:b/>
        </w:rPr>
        <w:t>)</w:t>
      </w:r>
    </w:p>
    <w:p w:rsidR="00231375" w:rsidRPr="008D6243" w:rsidRDefault="00231375" w:rsidP="00970717">
      <w:pPr>
        <w:pStyle w:val="ListParagraph"/>
        <w:numPr>
          <w:ilvl w:val="0"/>
          <w:numId w:val="68"/>
        </w:numPr>
        <w:rPr>
          <w:b/>
        </w:rPr>
      </w:pPr>
      <w:r>
        <w:t>List the benefits of SOA</w:t>
      </w:r>
      <w:r w:rsidRPr="008D6243">
        <w:rPr>
          <w:b/>
        </w:rPr>
        <w:t>(IT2401/</w:t>
      </w:r>
      <w:r>
        <w:rPr>
          <w:b/>
        </w:rPr>
        <w:t>MAY/JUN/2012</w:t>
      </w:r>
      <w:r w:rsidRPr="008D6243">
        <w:rPr>
          <w:b/>
        </w:rPr>
        <w:t>)</w:t>
      </w:r>
    </w:p>
    <w:p w:rsidR="00231375" w:rsidRPr="004E3FEC" w:rsidRDefault="00231375" w:rsidP="00970717">
      <w:pPr>
        <w:pStyle w:val="ListParagraph"/>
        <w:numPr>
          <w:ilvl w:val="0"/>
          <w:numId w:val="68"/>
        </w:numPr>
      </w:pPr>
      <w:r>
        <w:rPr>
          <w:b/>
        </w:rPr>
        <w:t xml:space="preserve">Compare </w:t>
      </w:r>
      <w:r>
        <w:t xml:space="preserve">and contrast SOA and distributed internet architecture </w:t>
      </w:r>
      <w:r w:rsidRPr="008D6243">
        <w:rPr>
          <w:b/>
        </w:rPr>
        <w:t>(IT2401/</w:t>
      </w:r>
      <w:r>
        <w:rPr>
          <w:b/>
        </w:rPr>
        <w:t>MAY/JUN/2012</w:t>
      </w:r>
      <w:r w:rsidRPr="008D6243">
        <w:rPr>
          <w:b/>
        </w:rPr>
        <w:t>)</w:t>
      </w:r>
      <w:r w:rsidRPr="004F4579">
        <w:rPr>
          <w:b/>
        </w:rPr>
        <w:t xml:space="preserve"> </w:t>
      </w:r>
      <w:r w:rsidRPr="008D6243">
        <w:rPr>
          <w:b/>
        </w:rPr>
        <w:t>(IT2401/NOV/DEC/201</w:t>
      </w:r>
      <w:r>
        <w:rPr>
          <w:b/>
        </w:rPr>
        <w:t>5</w:t>
      </w:r>
      <w:r w:rsidRPr="008D6243">
        <w:rPr>
          <w:b/>
        </w:rPr>
        <w:t>)</w:t>
      </w:r>
    </w:p>
    <w:p w:rsidR="00231375" w:rsidRPr="008D6243" w:rsidRDefault="00231375" w:rsidP="00970717">
      <w:pPr>
        <w:pStyle w:val="ListParagraph"/>
        <w:numPr>
          <w:ilvl w:val="0"/>
          <w:numId w:val="68"/>
        </w:numPr>
        <w:rPr>
          <w:b/>
        </w:rPr>
      </w:pPr>
      <w:r>
        <w:t xml:space="preserve">Explain web service models </w:t>
      </w:r>
      <w:r w:rsidRPr="008D6243">
        <w:rPr>
          <w:b/>
        </w:rPr>
        <w:t>(IT2401/</w:t>
      </w:r>
      <w:r>
        <w:rPr>
          <w:b/>
        </w:rPr>
        <w:t>MAY/JUN/2012</w:t>
      </w:r>
      <w:r w:rsidRPr="008D6243">
        <w:rPr>
          <w:b/>
        </w:rPr>
        <w:t>)</w:t>
      </w:r>
    </w:p>
    <w:p w:rsidR="00231375" w:rsidRPr="008D6243" w:rsidRDefault="00231375" w:rsidP="00970717">
      <w:pPr>
        <w:pStyle w:val="ListParagraph"/>
        <w:numPr>
          <w:ilvl w:val="0"/>
          <w:numId w:val="68"/>
        </w:numPr>
        <w:rPr>
          <w:b/>
        </w:rPr>
      </w:pPr>
      <w:r w:rsidRPr="00512546">
        <w:t xml:space="preserve">Explain about service layer </w:t>
      </w:r>
      <w:r>
        <w:t xml:space="preserve">abstraction and orchestration service layer </w:t>
      </w:r>
      <w:r w:rsidRPr="008D6243">
        <w:rPr>
          <w:b/>
        </w:rPr>
        <w:t>(IT2401/</w:t>
      </w:r>
      <w:r>
        <w:rPr>
          <w:b/>
        </w:rPr>
        <w:t>MAY/JUN/2012</w:t>
      </w:r>
      <w:r w:rsidRPr="008D6243">
        <w:rPr>
          <w:b/>
        </w:rPr>
        <w:t>)</w:t>
      </w:r>
      <w:r w:rsidRPr="007F208C">
        <w:rPr>
          <w:b/>
        </w:rPr>
        <w:t xml:space="preserve"> </w:t>
      </w:r>
      <w:r w:rsidRPr="008D6243">
        <w:rPr>
          <w:b/>
        </w:rPr>
        <w:t>(IT2401/</w:t>
      </w:r>
      <w:r>
        <w:rPr>
          <w:b/>
        </w:rPr>
        <w:t>NOV/DEC/2014</w:t>
      </w:r>
      <w:r w:rsidRPr="008D6243">
        <w:rPr>
          <w:b/>
        </w:rPr>
        <w:t>)</w:t>
      </w:r>
    </w:p>
    <w:p w:rsidR="00231375" w:rsidRDefault="00231375" w:rsidP="00970717">
      <w:pPr>
        <w:pStyle w:val="ListParagraph"/>
        <w:numPr>
          <w:ilvl w:val="0"/>
          <w:numId w:val="68"/>
        </w:numPr>
        <w:rPr>
          <w:b/>
        </w:rPr>
      </w:pPr>
      <w:r>
        <w:t xml:space="preserve">Explain about service layer configuration scenarios </w:t>
      </w:r>
      <w:r w:rsidRPr="008D6243">
        <w:rPr>
          <w:b/>
        </w:rPr>
        <w:t>(IT2401/</w:t>
      </w:r>
      <w:r>
        <w:rPr>
          <w:b/>
        </w:rPr>
        <w:t>MAY/JUN/2012</w:t>
      </w:r>
      <w:r w:rsidRPr="008D6243">
        <w:rPr>
          <w:b/>
        </w:rPr>
        <w:t>)</w:t>
      </w:r>
    </w:p>
    <w:p w:rsidR="00231375" w:rsidRDefault="00231375" w:rsidP="00970717">
      <w:pPr>
        <w:pStyle w:val="ListParagraph"/>
        <w:numPr>
          <w:ilvl w:val="0"/>
          <w:numId w:val="68"/>
        </w:numPr>
        <w:rPr>
          <w:b/>
        </w:rPr>
      </w:pPr>
      <w:r>
        <w:t xml:space="preserve">Explain in detail about SOA components and how they are they interrelate </w:t>
      </w:r>
      <w:r w:rsidRPr="008D6243">
        <w:rPr>
          <w:b/>
        </w:rPr>
        <w:t>(IT2401/NOV/DEC/201</w:t>
      </w:r>
      <w:r>
        <w:rPr>
          <w:b/>
        </w:rPr>
        <w:t>2</w:t>
      </w:r>
      <w:r w:rsidRPr="008D6243">
        <w:rPr>
          <w:b/>
        </w:rPr>
        <w:t>)</w:t>
      </w:r>
    </w:p>
    <w:p w:rsidR="00231375" w:rsidRDefault="00231375" w:rsidP="00970717">
      <w:pPr>
        <w:pStyle w:val="ListParagraph"/>
        <w:numPr>
          <w:ilvl w:val="0"/>
          <w:numId w:val="68"/>
        </w:numPr>
        <w:rPr>
          <w:b/>
        </w:rPr>
      </w:pPr>
      <w:r>
        <w:t xml:space="preserve">Briefly discuss on application service layer </w:t>
      </w:r>
      <w:r w:rsidRPr="008D6243">
        <w:rPr>
          <w:b/>
        </w:rPr>
        <w:t>(IT2401/NOV/DEC/201</w:t>
      </w:r>
      <w:r>
        <w:rPr>
          <w:b/>
        </w:rPr>
        <w:t>2</w:t>
      </w:r>
      <w:r w:rsidRPr="008D6243">
        <w:rPr>
          <w:b/>
        </w:rPr>
        <w:t>)</w:t>
      </w:r>
      <w:r w:rsidRPr="007F208C">
        <w:rPr>
          <w:b/>
        </w:rPr>
        <w:t xml:space="preserve"> </w:t>
      </w:r>
      <w:r w:rsidRPr="008D6243">
        <w:rPr>
          <w:b/>
        </w:rPr>
        <w:t>(IT2401/</w:t>
      </w:r>
      <w:r>
        <w:rPr>
          <w:b/>
        </w:rPr>
        <w:t>NOV/DEC/2014</w:t>
      </w:r>
      <w:r w:rsidRPr="008D6243">
        <w:rPr>
          <w:b/>
        </w:rPr>
        <w:t>)</w:t>
      </w:r>
      <w:r w:rsidRPr="004F4579">
        <w:rPr>
          <w:b/>
        </w:rPr>
        <w:t xml:space="preserve"> </w:t>
      </w:r>
      <w:r w:rsidRPr="008D6243">
        <w:rPr>
          <w:b/>
        </w:rPr>
        <w:t>(IT2401/</w:t>
      </w:r>
      <w:r>
        <w:rPr>
          <w:b/>
        </w:rPr>
        <w:t>MAY/JUN/2015</w:t>
      </w:r>
      <w:r w:rsidRPr="008D6243">
        <w:rPr>
          <w:b/>
        </w:rPr>
        <w:t>)</w:t>
      </w:r>
      <w:r w:rsidRPr="00A559B2">
        <w:rPr>
          <w:b/>
        </w:rPr>
        <w:t xml:space="preserve"> </w:t>
      </w:r>
      <w:r w:rsidRPr="008D6243">
        <w:rPr>
          <w:b/>
        </w:rPr>
        <w:t>(IT2401/</w:t>
      </w:r>
      <w:r>
        <w:rPr>
          <w:b/>
        </w:rPr>
        <w:t>MAY/JUN/2016</w:t>
      </w:r>
      <w:r w:rsidRPr="008D6243">
        <w:rPr>
          <w:b/>
        </w:rPr>
        <w:t>)</w:t>
      </w:r>
    </w:p>
    <w:p w:rsidR="00231375" w:rsidRPr="008D6243" w:rsidRDefault="00231375" w:rsidP="00970717">
      <w:pPr>
        <w:pStyle w:val="ListParagraph"/>
        <w:numPr>
          <w:ilvl w:val="0"/>
          <w:numId w:val="68"/>
        </w:numPr>
        <w:rPr>
          <w:b/>
        </w:rPr>
      </w:pPr>
      <w:r>
        <w:t xml:space="preserve">Discuss about different service layer in detail </w:t>
      </w:r>
      <w:r w:rsidRPr="008D6243">
        <w:rPr>
          <w:b/>
        </w:rPr>
        <w:t>(IT2401/</w:t>
      </w:r>
      <w:r>
        <w:rPr>
          <w:b/>
        </w:rPr>
        <w:t>MAY/JUN/2013</w:t>
      </w:r>
      <w:r w:rsidRPr="008D6243">
        <w:rPr>
          <w:b/>
        </w:rPr>
        <w:t>)</w:t>
      </w:r>
    </w:p>
    <w:p w:rsidR="00231375" w:rsidRPr="00943617" w:rsidRDefault="00231375" w:rsidP="00970717">
      <w:pPr>
        <w:pStyle w:val="ListParagraph"/>
        <w:numPr>
          <w:ilvl w:val="0"/>
          <w:numId w:val="68"/>
        </w:numPr>
        <w:rPr>
          <w:b/>
        </w:rPr>
      </w:pPr>
      <w:r>
        <w:t>Explain briefly about web services as component wrappers</w:t>
      </w:r>
      <w:r w:rsidRPr="008D6243">
        <w:rPr>
          <w:b/>
        </w:rPr>
        <w:t>(IT2401/</w:t>
      </w:r>
      <w:r>
        <w:rPr>
          <w:b/>
        </w:rPr>
        <w:t>NOV/DEC/2013</w:t>
      </w:r>
      <w:r w:rsidRPr="008D6243">
        <w:rPr>
          <w:b/>
        </w:rPr>
        <w:t>)</w:t>
      </w:r>
      <w:r w:rsidRPr="004F4579">
        <w:rPr>
          <w:b/>
        </w:rPr>
        <w:t xml:space="preserve"> </w:t>
      </w:r>
      <w:r w:rsidRPr="008D6243">
        <w:rPr>
          <w:b/>
        </w:rPr>
        <w:t>(IT2401/</w:t>
      </w:r>
      <w:r>
        <w:rPr>
          <w:b/>
        </w:rPr>
        <w:t>MAY/JUN/2015</w:t>
      </w:r>
      <w:r w:rsidRPr="008D6243">
        <w:rPr>
          <w:b/>
        </w:rPr>
        <w:t>)</w:t>
      </w:r>
      <w:r w:rsidRPr="00A559B2">
        <w:rPr>
          <w:b/>
        </w:rPr>
        <w:t xml:space="preserve"> </w:t>
      </w:r>
      <w:r w:rsidRPr="008D6243">
        <w:rPr>
          <w:b/>
        </w:rPr>
        <w:t>(IT2401/</w:t>
      </w:r>
      <w:r>
        <w:rPr>
          <w:b/>
        </w:rPr>
        <w:t>MAY/JUN/2016</w:t>
      </w:r>
      <w:r w:rsidRPr="008D6243">
        <w:rPr>
          <w:b/>
        </w:rPr>
        <w:t>)</w:t>
      </w:r>
    </w:p>
    <w:p w:rsidR="00231375" w:rsidRPr="008D6243" w:rsidRDefault="00231375" w:rsidP="00970717">
      <w:pPr>
        <w:pStyle w:val="ListParagraph"/>
        <w:numPr>
          <w:ilvl w:val="0"/>
          <w:numId w:val="68"/>
        </w:numPr>
        <w:rPr>
          <w:b/>
        </w:rPr>
      </w:pPr>
      <w:r>
        <w:t xml:space="preserve">Describe how SOA can be compared to client server architecture </w:t>
      </w:r>
      <w:r>
        <w:rPr>
          <w:b/>
        </w:rPr>
        <w:t>(</w:t>
      </w:r>
      <w:r w:rsidRPr="00A931EC">
        <w:rPr>
          <w:b/>
        </w:rPr>
        <w:t>IT2401/</w:t>
      </w:r>
      <w:r>
        <w:rPr>
          <w:b/>
        </w:rPr>
        <w:t>MAY/JUN/2014</w:t>
      </w:r>
      <w:r w:rsidRPr="00A931EC">
        <w:rPr>
          <w:b/>
        </w:rPr>
        <w:t>)</w:t>
      </w:r>
    </w:p>
    <w:p w:rsidR="00231375" w:rsidRPr="00861DF4" w:rsidRDefault="00231375" w:rsidP="00970717">
      <w:pPr>
        <w:pStyle w:val="ListParagraph"/>
        <w:numPr>
          <w:ilvl w:val="0"/>
          <w:numId w:val="68"/>
        </w:numPr>
      </w:pPr>
      <w:r w:rsidRPr="00C860F2">
        <w:t xml:space="preserve">What do you mean by service contract? Explain its role in SOA  </w:t>
      </w:r>
      <w:r w:rsidRPr="00C860F2">
        <w:rPr>
          <w:b/>
        </w:rPr>
        <w:t>(IT2401/NOV/DEC/2015)</w:t>
      </w:r>
    </w:p>
    <w:p w:rsidR="00861DF4" w:rsidRDefault="00861DF4" w:rsidP="00861DF4"/>
    <w:p w:rsidR="00861DF4" w:rsidRDefault="00861DF4" w:rsidP="00861DF4"/>
    <w:p w:rsidR="00861DF4" w:rsidRDefault="00861DF4" w:rsidP="00861DF4"/>
    <w:p w:rsidR="00861DF4" w:rsidRDefault="00861DF4" w:rsidP="00861DF4"/>
    <w:p w:rsidR="00861DF4" w:rsidRDefault="00861DF4" w:rsidP="00861DF4"/>
    <w:p w:rsidR="00861DF4" w:rsidRDefault="00861DF4" w:rsidP="00861DF4"/>
    <w:p w:rsidR="00861DF4" w:rsidRDefault="00861DF4" w:rsidP="00861DF4"/>
    <w:p w:rsidR="00861DF4" w:rsidRDefault="00861DF4" w:rsidP="00861DF4"/>
    <w:p w:rsidR="00861DF4" w:rsidRDefault="00861DF4" w:rsidP="00861DF4"/>
    <w:p w:rsidR="00861DF4" w:rsidRDefault="00861DF4" w:rsidP="00861DF4"/>
    <w:p w:rsidR="00861DF4" w:rsidRDefault="00861DF4" w:rsidP="00861DF4"/>
    <w:p w:rsidR="00861DF4" w:rsidRPr="00C860F2" w:rsidRDefault="00861DF4" w:rsidP="00861DF4"/>
    <w:p w:rsidR="00231375" w:rsidRPr="00861DF4" w:rsidRDefault="00231375" w:rsidP="00970717">
      <w:pPr>
        <w:pStyle w:val="ListParagraph"/>
        <w:numPr>
          <w:ilvl w:val="0"/>
          <w:numId w:val="68"/>
        </w:numPr>
        <w:rPr>
          <w:b/>
          <w:sz w:val="28"/>
        </w:rPr>
      </w:pPr>
      <w:r w:rsidRPr="00861DF4">
        <w:rPr>
          <w:b/>
          <w:sz w:val="28"/>
        </w:rPr>
        <w:lastRenderedPageBreak/>
        <w:t>With a neat diagram explain the web service platform (IT2401/NOV/DEC/2015)</w:t>
      </w:r>
    </w:p>
    <w:p w:rsidR="00256BDE" w:rsidRDefault="00256BDE">
      <w:pPr>
        <w:autoSpaceDE w:val="0"/>
        <w:autoSpaceDN w:val="0"/>
        <w:adjustRightInd w:val="0"/>
        <w:rPr>
          <w:b/>
          <w:color w:val="000000" w:themeColor="text1"/>
        </w:rPr>
      </w:pPr>
    </w:p>
    <w:p w:rsidR="00C97C6C" w:rsidRDefault="00C97C6C">
      <w:pPr>
        <w:autoSpaceDE w:val="0"/>
        <w:autoSpaceDN w:val="0"/>
        <w:adjustRightInd w:val="0"/>
      </w:pPr>
      <w:r>
        <w:t xml:space="preserve"> A Web service is a software application identified by a URI, whose interfaces and bindings are capable of being defined, described, and discovered as XML artifacts. A Web service supports direct interactions with other software agents using XML-based messages exchanged via Internet-based protocols</w:t>
      </w:r>
    </w:p>
    <w:p w:rsidR="00C97C6C" w:rsidRPr="00C97C6C" w:rsidRDefault="00C97C6C" w:rsidP="00970717">
      <w:pPr>
        <w:numPr>
          <w:ilvl w:val="0"/>
          <w:numId w:val="82"/>
        </w:numPr>
        <w:spacing w:before="100" w:beforeAutospacing="1" w:after="100" w:afterAutospacing="1"/>
        <w:rPr>
          <w:b/>
          <w:u w:val="single"/>
        </w:rPr>
      </w:pPr>
      <w:r w:rsidRPr="00C97C6C">
        <w:rPr>
          <w:b/>
          <w:u w:val="single"/>
        </w:rPr>
        <w:t xml:space="preserve">Let us  examine this same scenario when the supply chain is split among multiple companies </w:t>
      </w:r>
    </w:p>
    <w:p w:rsidR="00C97C6C" w:rsidRDefault="00C97C6C" w:rsidP="00C97C6C">
      <w:pPr>
        <w:pStyle w:val="NormalWeb"/>
        <w:jc w:val="center"/>
      </w:pPr>
      <w:r>
        <w:rPr>
          <w:noProof/>
        </w:rPr>
        <w:drawing>
          <wp:inline distT="0" distB="0" distL="0" distR="0">
            <wp:extent cx="4519899" cy="3440515"/>
            <wp:effectExtent l="19050" t="0" r="0" b="0"/>
            <wp:docPr id="681" name="Picture 11" descr="Supply Chain Across Multiple Compan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1" descr="Supply Chain Across Multiple Companies"/>
                    <pic:cNvPicPr>
                      <a:picLocks noChangeAspect="1" noChangeArrowheads="1"/>
                    </pic:cNvPicPr>
                  </pic:nvPicPr>
                  <pic:blipFill>
                    <a:blip r:embed="rId159"/>
                    <a:srcRect/>
                    <a:stretch>
                      <a:fillRect/>
                    </a:stretch>
                  </pic:blipFill>
                  <pic:spPr bwMode="auto">
                    <a:xfrm>
                      <a:off x="0" y="0"/>
                      <a:ext cx="4526965" cy="3445893"/>
                    </a:xfrm>
                    <a:prstGeom prst="rect">
                      <a:avLst/>
                    </a:prstGeom>
                    <a:noFill/>
                    <a:ln w="9525">
                      <a:noFill/>
                      <a:miter lim="800000"/>
                      <a:headEnd/>
                      <a:tailEnd/>
                    </a:ln>
                  </pic:spPr>
                </pic:pic>
              </a:graphicData>
            </a:graphic>
          </wp:inline>
        </w:drawing>
      </w:r>
    </w:p>
    <w:p w:rsidR="00C97C6C" w:rsidRDefault="00C97C6C" w:rsidP="00970717">
      <w:pPr>
        <w:numPr>
          <w:ilvl w:val="0"/>
          <w:numId w:val="83"/>
        </w:numPr>
        <w:spacing w:before="100" w:beforeAutospacing="1" w:after="100" w:afterAutospacing="1"/>
      </w:pPr>
      <w:r>
        <w:t>B2B processes are carried out manually via Web, fax, or e-mail</w:t>
      </w:r>
    </w:p>
    <w:p w:rsidR="00C97C6C" w:rsidRDefault="00C97C6C" w:rsidP="00970717">
      <w:pPr>
        <w:numPr>
          <w:ilvl w:val="0"/>
          <w:numId w:val="83"/>
        </w:numPr>
        <w:spacing w:before="100" w:beforeAutospacing="1" w:after="100" w:afterAutospacing="1"/>
      </w:pPr>
      <w:r>
        <w:t xml:space="preserve">Problems facing B2B process automation include </w:t>
      </w:r>
    </w:p>
    <w:p w:rsidR="00C97C6C" w:rsidRDefault="00C97C6C" w:rsidP="00970717">
      <w:pPr>
        <w:pStyle w:val="ListParagraph"/>
        <w:numPr>
          <w:ilvl w:val="0"/>
          <w:numId w:val="83"/>
        </w:numPr>
        <w:spacing w:before="100" w:beforeAutospacing="1" w:after="100" w:afterAutospacing="1"/>
      </w:pPr>
      <w:proofErr w:type="gramStart"/>
      <w:r>
        <w:t>in</w:t>
      </w:r>
      <w:proofErr w:type="gramEnd"/>
      <w:r>
        <w:t xml:space="preserve"> cross-organization integration, where does the middleware live? </w:t>
      </w:r>
    </w:p>
    <w:p w:rsidR="00C97C6C" w:rsidRDefault="00C97C6C" w:rsidP="00970717">
      <w:pPr>
        <w:numPr>
          <w:ilvl w:val="2"/>
          <w:numId w:val="83"/>
        </w:numPr>
        <w:spacing w:before="100" w:beforeAutospacing="1" w:after="100" w:afterAutospacing="1"/>
      </w:pPr>
      <w:r>
        <w:t>need a third-party organization to host the middleware</w:t>
      </w:r>
    </w:p>
    <w:p w:rsidR="00C97C6C" w:rsidRDefault="00C97C6C" w:rsidP="00970717">
      <w:pPr>
        <w:numPr>
          <w:ilvl w:val="2"/>
          <w:numId w:val="83"/>
        </w:numPr>
        <w:spacing w:before="100" w:beforeAutospacing="1" w:after="100" w:afterAutospacing="1"/>
      </w:pPr>
      <w:r>
        <w:t>all other parties must agree to use this middleware</w:t>
      </w:r>
    </w:p>
    <w:p w:rsidR="00C97C6C" w:rsidRDefault="00C97C6C" w:rsidP="00970717">
      <w:pPr>
        <w:numPr>
          <w:ilvl w:val="0"/>
          <w:numId w:val="84"/>
        </w:numPr>
        <w:spacing w:before="100" w:beforeAutospacing="1" w:after="100" w:afterAutospacing="1"/>
      </w:pPr>
      <w:r>
        <w:t>trust between companies is low (sometimes non-existent)</w:t>
      </w:r>
    </w:p>
    <w:p w:rsidR="00C97C6C" w:rsidRDefault="00C97C6C" w:rsidP="00970717">
      <w:pPr>
        <w:numPr>
          <w:ilvl w:val="0"/>
          <w:numId w:val="84"/>
        </w:numPr>
        <w:spacing w:before="100" w:beforeAutospacing="1" w:after="100" w:afterAutospacing="1"/>
      </w:pPr>
      <w:r>
        <w:t>businesses want to retain autonomy (not be dependent on other companies)</w:t>
      </w:r>
    </w:p>
    <w:p w:rsidR="00C97C6C" w:rsidRDefault="00C97C6C" w:rsidP="00970717">
      <w:pPr>
        <w:numPr>
          <w:ilvl w:val="0"/>
          <w:numId w:val="84"/>
        </w:numPr>
        <w:spacing w:before="100" w:beforeAutospacing="1" w:after="100" w:afterAutospacing="1"/>
      </w:pPr>
      <w:r>
        <w:t>confidentiality of business transactions (companies do not want to store them on shared middleware)</w:t>
      </w:r>
    </w:p>
    <w:p w:rsidR="00C97C6C" w:rsidRDefault="00C97C6C" w:rsidP="00C97C6C">
      <w:pPr>
        <w:pStyle w:val="NormalWeb"/>
        <w:jc w:val="center"/>
      </w:pPr>
      <w:r>
        <w:rPr>
          <w:noProof/>
        </w:rPr>
        <w:lastRenderedPageBreak/>
        <w:drawing>
          <wp:inline distT="0" distB="0" distL="0" distR="0">
            <wp:extent cx="5048181" cy="3291840"/>
            <wp:effectExtent l="19050" t="0" r="69" b="3810"/>
            <wp:docPr id="677" name="Picture 14" descr="B2B Point-to-Point Integrations Taken to the Extrem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4" descr="B2B Point-to-Point Integrations Taken to the Extreme"/>
                    <pic:cNvPicPr>
                      <a:picLocks noChangeAspect="1" noChangeArrowheads="1"/>
                    </pic:cNvPicPr>
                  </pic:nvPicPr>
                  <pic:blipFill>
                    <a:blip r:embed="rId160"/>
                    <a:srcRect/>
                    <a:stretch>
                      <a:fillRect/>
                    </a:stretch>
                  </pic:blipFill>
                  <pic:spPr bwMode="auto">
                    <a:xfrm>
                      <a:off x="0" y="0"/>
                      <a:ext cx="5048181" cy="3291840"/>
                    </a:xfrm>
                    <a:prstGeom prst="rect">
                      <a:avLst/>
                    </a:prstGeom>
                    <a:noFill/>
                    <a:ln w="9525">
                      <a:noFill/>
                      <a:miter lim="800000"/>
                      <a:headEnd/>
                      <a:tailEnd/>
                    </a:ln>
                  </pic:spPr>
                </pic:pic>
              </a:graphicData>
            </a:graphic>
          </wp:inline>
        </w:drawing>
      </w:r>
    </w:p>
    <w:p w:rsidR="00C97C6C" w:rsidRDefault="00C97C6C" w:rsidP="00970717">
      <w:pPr>
        <w:numPr>
          <w:ilvl w:val="0"/>
          <w:numId w:val="85"/>
        </w:numPr>
        <w:spacing w:before="100" w:beforeAutospacing="1" w:after="100" w:afterAutospacing="1"/>
      </w:pPr>
      <w:r>
        <w:t>The emergence of Web technologies with its standard interaction protocol (HTTP) and its standardized data formats (first, HTML, and now XML) has now set the stage to provide conventional middleware services in a B2B environment over the Web via the use of Web services technologies.</w:t>
      </w:r>
    </w:p>
    <w:p w:rsidR="00C97C6C" w:rsidRDefault="00C97C6C" w:rsidP="00970717">
      <w:pPr>
        <w:numPr>
          <w:ilvl w:val="0"/>
          <w:numId w:val="85"/>
        </w:numPr>
        <w:spacing w:before="100" w:beforeAutospacing="1" w:after="100" w:afterAutospacing="1"/>
      </w:pPr>
      <w:r w:rsidRPr="00C97C6C">
        <w:rPr>
          <w:b/>
          <w:u w:val="single"/>
        </w:rPr>
        <w:t>There are three aspects of Web services that enable the resolution of some of the</w:t>
      </w:r>
      <w:r>
        <w:t xml:space="preserve"> </w:t>
      </w:r>
    </w:p>
    <w:p w:rsidR="00C97C6C" w:rsidRDefault="00C97C6C" w:rsidP="00970717">
      <w:pPr>
        <w:numPr>
          <w:ilvl w:val="0"/>
          <w:numId w:val="85"/>
        </w:numPr>
        <w:spacing w:before="100" w:beforeAutospacing="1" w:after="100" w:afterAutospacing="1"/>
      </w:pPr>
      <w:r w:rsidRPr="00C97C6C">
        <w:rPr>
          <w:b/>
        </w:rPr>
        <w:t>Software as Service</w:t>
      </w:r>
      <w:r>
        <w:t>: A software service is a software object with a stable, published interface that can be invoked by other software objects. In the case of Web services, these invocations occur via Web-based protocols (HTTP or SOAP) using Web-based data formats (XML). Web services assume that services are loosely-coupled (i.e. they have minimal dependencies) and are typically defined, developed, and deployed by different companies. .</w:t>
      </w:r>
    </w:p>
    <w:p w:rsidR="00C97C6C" w:rsidRDefault="00C97C6C" w:rsidP="00970717">
      <w:pPr>
        <w:numPr>
          <w:ilvl w:val="0"/>
          <w:numId w:val="85"/>
        </w:numPr>
        <w:spacing w:before="100" w:beforeAutospacing="1" w:after="100" w:afterAutospacing="1"/>
      </w:pPr>
      <w:r w:rsidRPr="00C97C6C">
        <w:rPr>
          <w:b/>
        </w:rPr>
        <w:t>Middleware Protocols</w:t>
      </w:r>
      <w:r>
        <w:t xml:space="preserve">: Conventional middleware protocols, such as two-phase commit, were designed based on assumptions that do not hold in cross-organizational interactions. In order to provide conventional middleware services in a Web services setting, these protocols need to be redesigned to work in a peer-to-peer fashion without assuming the need for a centralized manager. </w:t>
      </w:r>
    </w:p>
    <w:p w:rsidR="00AE7572" w:rsidRPr="00AE7572" w:rsidRDefault="00C97C6C" w:rsidP="00970717">
      <w:pPr>
        <w:numPr>
          <w:ilvl w:val="0"/>
          <w:numId w:val="85"/>
        </w:numPr>
        <w:spacing w:before="100" w:beforeAutospacing="1" w:after="100" w:afterAutospacing="1"/>
        <w:rPr>
          <w:b/>
          <w:u w:val="single"/>
        </w:rPr>
      </w:pPr>
      <w:r w:rsidRPr="00AE7572">
        <w:rPr>
          <w:b/>
        </w:rPr>
        <w:t xml:space="preserve">Standardization: </w:t>
      </w:r>
      <w:r>
        <w:t xml:space="preserve">OASIS and the W3C are playing the role of standards organizations attempting to standardize all aspects of the Web Services domain. They are attempting to recreate the success that standardization played in making the Web itself a globally-pervasive technology. </w:t>
      </w:r>
    </w:p>
    <w:p w:rsidR="00C97C6C" w:rsidRPr="00AE7572" w:rsidRDefault="00C97C6C" w:rsidP="00970717">
      <w:pPr>
        <w:numPr>
          <w:ilvl w:val="0"/>
          <w:numId w:val="85"/>
        </w:numPr>
        <w:spacing w:before="100" w:beforeAutospacing="1" w:after="100" w:afterAutospacing="1"/>
        <w:rPr>
          <w:b/>
          <w:u w:val="single"/>
        </w:rPr>
      </w:pPr>
      <w:r w:rsidRPr="00AE7572">
        <w:rPr>
          <w:b/>
          <w:u w:val="single"/>
        </w:rPr>
        <w:t>The following figure summarizes how these aspects will combine to enable B2B integration via Web services</w:t>
      </w:r>
    </w:p>
    <w:p w:rsidR="00C97C6C" w:rsidRDefault="00C97C6C" w:rsidP="00C97C6C">
      <w:pPr>
        <w:pStyle w:val="NormalWeb"/>
        <w:jc w:val="center"/>
      </w:pPr>
      <w:r>
        <w:rPr>
          <w:noProof/>
        </w:rPr>
        <w:lastRenderedPageBreak/>
        <w:drawing>
          <wp:inline distT="0" distB="0" distL="0" distR="0">
            <wp:extent cx="5517532" cy="3749040"/>
            <wp:effectExtent l="19050" t="0" r="6968" b="0"/>
            <wp:docPr id="682" name="Picture 19" descr="B2B Integrations Via Web Ser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9" descr="B2B Integrations Via Web Services"/>
                    <pic:cNvPicPr>
                      <a:picLocks noChangeAspect="1" noChangeArrowheads="1"/>
                    </pic:cNvPicPr>
                  </pic:nvPicPr>
                  <pic:blipFill>
                    <a:blip r:embed="rId161"/>
                    <a:srcRect/>
                    <a:stretch>
                      <a:fillRect/>
                    </a:stretch>
                  </pic:blipFill>
                  <pic:spPr bwMode="auto">
                    <a:xfrm>
                      <a:off x="0" y="0"/>
                      <a:ext cx="5517532" cy="3749040"/>
                    </a:xfrm>
                    <a:prstGeom prst="rect">
                      <a:avLst/>
                    </a:prstGeom>
                    <a:noFill/>
                    <a:ln w="9525">
                      <a:noFill/>
                      <a:miter lim="800000"/>
                      <a:headEnd/>
                      <a:tailEnd/>
                    </a:ln>
                  </pic:spPr>
                </pic:pic>
              </a:graphicData>
            </a:graphic>
          </wp:inline>
        </w:drawing>
      </w:r>
    </w:p>
    <w:p w:rsidR="00C97C6C" w:rsidRDefault="00C97C6C" w:rsidP="00970717">
      <w:pPr>
        <w:numPr>
          <w:ilvl w:val="0"/>
          <w:numId w:val="86"/>
        </w:numPr>
        <w:spacing w:before="100" w:beforeAutospacing="1" w:after="100" w:afterAutospacing="1"/>
      </w:pPr>
      <w:r>
        <w:t>The ultimate goal of Web services is to make it easy for companies to expose their local information systems in a controlled manner.</w:t>
      </w:r>
    </w:p>
    <w:p w:rsidR="00C97C6C" w:rsidRDefault="00C97C6C" w:rsidP="00970717">
      <w:pPr>
        <w:numPr>
          <w:ilvl w:val="0"/>
          <w:numId w:val="86"/>
        </w:numPr>
        <w:spacing w:before="100" w:beforeAutospacing="1" w:after="100" w:afterAutospacing="1"/>
      </w:pPr>
      <w:r>
        <w:t>In particular, if this goal is achieved, it would allow Web services to be used to enable EAI across companies or within companies but without the need for adaptors.</w:t>
      </w:r>
    </w:p>
    <w:p w:rsidR="00C97C6C" w:rsidRDefault="00C97C6C" w:rsidP="00C97C6C">
      <w:pPr>
        <w:pStyle w:val="NormalWeb"/>
        <w:jc w:val="center"/>
      </w:pPr>
      <w:r>
        <w:rPr>
          <w:noProof/>
        </w:rPr>
        <w:drawing>
          <wp:inline distT="0" distB="0" distL="0" distR="0">
            <wp:extent cx="4898758" cy="3017520"/>
            <wp:effectExtent l="19050" t="0" r="0" b="0"/>
            <wp:docPr id="684" name="Picture 21" descr="EAI via Web Services Across Compani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1" descr="EAI via Web Services Across Companies"/>
                    <pic:cNvPicPr>
                      <a:picLocks noChangeAspect="1" noChangeArrowheads="1"/>
                    </pic:cNvPicPr>
                  </pic:nvPicPr>
                  <pic:blipFill>
                    <a:blip r:embed="rId162"/>
                    <a:srcRect/>
                    <a:stretch>
                      <a:fillRect/>
                    </a:stretch>
                  </pic:blipFill>
                  <pic:spPr bwMode="auto">
                    <a:xfrm>
                      <a:off x="0" y="0"/>
                      <a:ext cx="4898758" cy="3017520"/>
                    </a:xfrm>
                    <a:prstGeom prst="rect">
                      <a:avLst/>
                    </a:prstGeom>
                    <a:noFill/>
                    <a:ln w="9525">
                      <a:noFill/>
                      <a:miter lim="800000"/>
                      <a:headEnd/>
                      <a:tailEnd/>
                    </a:ln>
                  </pic:spPr>
                </pic:pic>
              </a:graphicData>
            </a:graphic>
          </wp:inline>
        </w:drawing>
      </w:r>
    </w:p>
    <w:p w:rsidR="00E0235F" w:rsidRPr="00E0235F" w:rsidRDefault="00E0235F" w:rsidP="00E0235F">
      <w:pPr>
        <w:spacing w:before="100" w:beforeAutospacing="1" w:after="100" w:afterAutospacing="1"/>
        <w:rPr>
          <w:b/>
          <w:u w:val="single"/>
        </w:rPr>
      </w:pPr>
      <w:r w:rsidRPr="00E0235F">
        <w:rPr>
          <w:b/>
          <w:u w:val="single"/>
        </w:rPr>
        <w:lastRenderedPageBreak/>
        <w:t>Web service Technologies</w:t>
      </w:r>
    </w:p>
    <w:p w:rsidR="00E0235F" w:rsidRDefault="00E0235F" w:rsidP="00970717">
      <w:pPr>
        <w:numPr>
          <w:ilvl w:val="0"/>
          <w:numId w:val="87"/>
        </w:numPr>
        <w:spacing w:before="100" w:beforeAutospacing="1" w:after="100" w:afterAutospacing="1"/>
      </w:pPr>
      <w:r>
        <w:t xml:space="preserve">Service Description </w:t>
      </w:r>
    </w:p>
    <w:p w:rsidR="00E0235F" w:rsidRDefault="00E0235F" w:rsidP="00970717">
      <w:pPr>
        <w:numPr>
          <w:ilvl w:val="1"/>
          <w:numId w:val="87"/>
        </w:numPr>
        <w:spacing w:before="100" w:beforeAutospacing="1" w:after="100" w:afterAutospacing="1"/>
      </w:pPr>
      <w:proofErr w:type="gramStart"/>
      <w:r>
        <w:t>description</w:t>
      </w:r>
      <w:proofErr w:type="gramEnd"/>
      <w:r>
        <w:t xml:space="preserve"> is based on interfaces and IDLs. The semantics of the operations in these interfaces and the order in which they are to be invoked are assumed to be known by the team developing the middleware application. The properties of the service are also influenced by the middleware being used and since this is known in advance is not specified explicitly</w:t>
      </w:r>
    </w:p>
    <w:p w:rsidR="00E0235F" w:rsidRDefault="00E0235F" w:rsidP="00970717">
      <w:pPr>
        <w:numPr>
          <w:ilvl w:val="1"/>
          <w:numId w:val="87"/>
        </w:numPr>
        <w:spacing w:before="100" w:beforeAutospacing="1" w:after="100" w:afterAutospacing="1"/>
      </w:pPr>
      <w:r>
        <w:t>In web services, service description is also based on interfaces but many of the implicit parameters for services of conventional middleware now need to be made explicit in the Web services context</w:t>
      </w:r>
    </w:p>
    <w:p w:rsidR="00E0235F" w:rsidRDefault="00E0235F" w:rsidP="00E0235F">
      <w:pPr>
        <w:pStyle w:val="NormalWeb"/>
        <w:jc w:val="center"/>
      </w:pPr>
      <w:r>
        <w:rPr>
          <w:noProof/>
        </w:rPr>
        <w:drawing>
          <wp:inline distT="0" distB="0" distL="0" distR="0">
            <wp:extent cx="2966522" cy="2048888"/>
            <wp:effectExtent l="19050" t="0" r="5278" b="8512"/>
            <wp:docPr id="686" name="Picture 25" descr="Service Description and Discovery St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5" descr="Service Description and Discovery Stack"/>
                    <pic:cNvPicPr>
                      <a:picLocks noChangeAspect="1" noChangeArrowheads="1"/>
                    </pic:cNvPicPr>
                  </pic:nvPicPr>
                  <pic:blipFill>
                    <a:blip r:embed="rId163"/>
                    <a:srcRect/>
                    <a:stretch>
                      <a:fillRect/>
                    </a:stretch>
                  </pic:blipFill>
                  <pic:spPr bwMode="auto">
                    <a:xfrm>
                      <a:off x="0" y="0"/>
                      <a:ext cx="2970611" cy="2051712"/>
                    </a:xfrm>
                    <a:prstGeom prst="rect">
                      <a:avLst/>
                    </a:prstGeom>
                    <a:noFill/>
                    <a:ln w="9525">
                      <a:noFill/>
                      <a:miter lim="800000"/>
                      <a:headEnd/>
                      <a:tailEnd/>
                    </a:ln>
                  </pic:spPr>
                </pic:pic>
              </a:graphicData>
            </a:graphic>
          </wp:inline>
        </w:drawing>
      </w:r>
    </w:p>
    <w:p w:rsidR="00E0235F" w:rsidRDefault="00E0235F" w:rsidP="00970717">
      <w:pPr>
        <w:numPr>
          <w:ilvl w:val="1"/>
          <w:numId w:val="88"/>
        </w:numPr>
        <w:spacing w:before="100" w:beforeAutospacing="1" w:after="100" w:afterAutospacing="1"/>
      </w:pPr>
      <w:r w:rsidRPr="00040DA1">
        <w:rPr>
          <w:b/>
        </w:rPr>
        <w:t xml:space="preserve">Base Language: </w:t>
      </w:r>
      <w:r>
        <w:t>XML (used by all higher languages)</w:t>
      </w:r>
    </w:p>
    <w:p w:rsidR="00E0235F" w:rsidRDefault="00E0235F" w:rsidP="00970717">
      <w:pPr>
        <w:numPr>
          <w:ilvl w:val="1"/>
          <w:numId w:val="88"/>
        </w:numPr>
        <w:spacing w:before="100" w:beforeAutospacing="1" w:after="100" w:afterAutospacing="1"/>
      </w:pPr>
      <w:r w:rsidRPr="00040DA1">
        <w:rPr>
          <w:b/>
        </w:rPr>
        <w:t xml:space="preserve">Interfaces: </w:t>
      </w:r>
      <w:r>
        <w:t>A language used to describe the interface of a Web service. WSDL is the dominant proposal in this area</w:t>
      </w:r>
    </w:p>
    <w:p w:rsidR="00E0235F" w:rsidRDefault="00E0235F" w:rsidP="00970717">
      <w:pPr>
        <w:numPr>
          <w:ilvl w:val="1"/>
          <w:numId w:val="88"/>
        </w:numPr>
        <w:spacing w:before="100" w:beforeAutospacing="1" w:after="100" w:afterAutospacing="1"/>
      </w:pPr>
      <w:r w:rsidRPr="00040DA1">
        <w:rPr>
          <w:b/>
        </w:rPr>
        <w:t>Business Protocols:</w:t>
      </w:r>
      <w:r>
        <w:t xml:space="preserve"> The order in which operations of a service should be invoked to achieve business-related goals. No clear dominant proposal in this area: two contenders are </w:t>
      </w:r>
      <w:r>
        <w:rPr>
          <w:rStyle w:val="HTMLAcronym"/>
        </w:rPr>
        <w:t>WSCL</w:t>
      </w:r>
      <w:r>
        <w:t xml:space="preserve"> and </w:t>
      </w:r>
      <w:r>
        <w:rPr>
          <w:rStyle w:val="HTMLAcronym"/>
        </w:rPr>
        <w:t>BPEL</w:t>
      </w:r>
    </w:p>
    <w:p w:rsidR="00E0235F" w:rsidRDefault="00E0235F" w:rsidP="00970717">
      <w:pPr>
        <w:numPr>
          <w:ilvl w:val="1"/>
          <w:numId w:val="88"/>
        </w:numPr>
        <w:spacing w:before="100" w:beforeAutospacing="1" w:after="100" w:afterAutospacing="1"/>
      </w:pPr>
      <w:r w:rsidRPr="00040DA1">
        <w:rPr>
          <w:b/>
        </w:rPr>
        <w:t>Properties and Semantics:</w:t>
      </w:r>
      <w:r>
        <w:t xml:space="preserve"> Specification of non-functional properties. UDDI is the dominant proposal in this area.</w:t>
      </w:r>
    </w:p>
    <w:p w:rsidR="00E0235F" w:rsidRPr="00AE7572" w:rsidRDefault="00E0235F" w:rsidP="00970717">
      <w:pPr>
        <w:numPr>
          <w:ilvl w:val="1"/>
          <w:numId w:val="88"/>
        </w:numPr>
        <w:spacing w:before="100" w:beforeAutospacing="1" w:after="100" w:afterAutospacing="1"/>
        <w:rPr>
          <w:b/>
        </w:rPr>
      </w:pPr>
      <w:r w:rsidRPr="00040DA1">
        <w:rPr>
          <w:b/>
        </w:rPr>
        <w:t>Verticals:</w:t>
      </w:r>
      <w:r>
        <w:t xml:space="preserve"> Standards which specify the above information for a particular domain, such as health care or business transactions. </w:t>
      </w:r>
    </w:p>
    <w:p w:rsidR="00E0235F" w:rsidRPr="00E0235F" w:rsidRDefault="00E0235F" w:rsidP="00970717">
      <w:pPr>
        <w:numPr>
          <w:ilvl w:val="0"/>
          <w:numId w:val="88"/>
        </w:numPr>
        <w:spacing w:before="100" w:beforeAutospacing="1" w:after="100" w:afterAutospacing="1"/>
        <w:rPr>
          <w:b/>
        </w:rPr>
      </w:pPr>
      <w:r w:rsidRPr="00AE7572">
        <w:rPr>
          <w:b/>
        </w:rPr>
        <w:t xml:space="preserve">Service Discovery </w:t>
      </w:r>
    </w:p>
    <w:p w:rsidR="00E0235F" w:rsidRDefault="00E0235F" w:rsidP="00970717">
      <w:pPr>
        <w:numPr>
          <w:ilvl w:val="1"/>
          <w:numId w:val="88"/>
        </w:numPr>
        <w:spacing w:before="100" w:beforeAutospacing="1" w:after="100" w:afterAutospacing="1"/>
      </w:pPr>
      <w:r>
        <w:t>Service descriptions need to be stored in a service directory to enable clients to find services that they can use</w:t>
      </w:r>
    </w:p>
    <w:p w:rsidR="00E0235F" w:rsidRDefault="00E0235F" w:rsidP="00970717">
      <w:pPr>
        <w:numPr>
          <w:ilvl w:val="1"/>
          <w:numId w:val="88"/>
        </w:numPr>
        <w:spacing w:before="100" w:beforeAutospacing="1" w:after="100" w:afterAutospacing="1"/>
      </w:pPr>
      <w:r>
        <w:t>This is known as service discovery and UDDI is the dominant specification for defining the APIs of service directories in the Web services world</w:t>
      </w:r>
    </w:p>
    <w:p w:rsidR="00E0235F" w:rsidRPr="00E0235F" w:rsidRDefault="00E0235F" w:rsidP="00970717">
      <w:pPr>
        <w:numPr>
          <w:ilvl w:val="0"/>
          <w:numId w:val="88"/>
        </w:numPr>
        <w:spacing w:before="100" w:beforeAutospacing="1" w:after="100" w:afterAutospacing="1"/>
        <w:rPr>
          <w:b/>
        </w:rPr>
      </w:pPr>
      <w:r w:rsidRPr="00E0235F">
        <w:rPr>
          <w:b/>
        </w:rPr>
        <w:t xml:space="preserve">Service Interactions </w:t>
      </w:r>
    </w:p>
    <w:p w:rsidR="00E0235F" w:rsidRDefault="00E0235F" w:rsidP="00970717">
      <w:pPr>
        <w:numPr>
          <w:ilvl w:val="1"/>
          <w:numId w:val="88"/>
        </w:numPr>
        <w:spacing w:before="100" w:beforeAutospacing="1" w:after="100" w:afterAutospacing="1"/>
      </w:pPr>
      <w:r>
        <w:t>Once a client has been connected to a service, standards are needed to specify the ways in which these two entities interact</w:t>
      </w:r>
    </w:p>
    <w:p w:rsidR="00E0235F" w:rsidRDefault="00E0235F" w:rsidP="00E0235F">
      <w:pPr>
        <w:pStyle w:val="NormalWeb"/>
        <w:jc w:val="center"/>
      </w:pPr>
      <w:r>
        <w:rPr>
          <w:noProof/>
        </w:rPr>
        <w:lastRenderedPageBreak/>
        <w:drawing>
          <wp:inline distT="0" distB="0" distL="0" distR="0">
            <wp:extent cx="4035157" cy="1829884"/>
            <wp:effectExtent l="19050" t="0" r="3443" b="0"/>
            <wp:docPr id="685" name="Picture 26" descr="Service Interaction Stac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6" descr="Service Interaction Stack"/>
                    <pic:cNvPicPr>
                      <a:picLocks noChangeAspect="1" noChangeArrowheads="1"/>
                    </pic:cNvPicPr>
                  </pic:nvPicPr>
                  <pic:blipFill>
                    <a:blip r:embed="rId164"/>
                    <a:srcRect/>
                    <a:stretch>
                      <a:fillRect/>
                    </a:stretch>
                  </pic:blipFill>
                  <pic:spPr bwMode="auto">
                    <a:xfrm>
                      <a:off x="0" y="0"/>
                      <a:ext cx="4043365" cy="1833606"/>
                    </a:xfrm>
                    <a:prstGeom prst="rect">
                      <a:avLst/>
                    </a:prstGeom>
                    <a:noFill/>
                    <a:ln w="9525">
                      <a:noFill/>
                      <a:miter lim="800000"/>
                      <a:headEnd/>
                      <a:tailEnd/>
                    </a:ln>
                  </pic:spPr>
                </pic:pic>
              </a:graphicData>
            </a:graphic>
          </wp:inline>
        </w:drawing>
      </w:r>
    </w:p>
    <w:p w:rsidR="00E0235F" w:rsidRDefault="00E0235F" w:rsidP="00970717">
      <w:pPr>
        <w:numPr>
          <w:ilvl w:val="1"/>
          <w:numId w:val="89"/>
        </w:numPr>
        <w:spacing w:before="100" w:beforeAutospacing="1" w:after="100" w:afterAutospacing="1"/>
      </w:pPr>
      <w:r w:rsidRPr="00040DA1">
        <w:rPr>
          <w:b/>
        </w:rPr>
        <w:t>Transport:</w:t>
      </w:r>
      <w:r>
        <w:t xml:space="preserve"> HTTP</w:t>
      </w:r>
    </w:p>
    <w:p w:rsidR="00E0235F" w:rsidRDefault="00E0235F" w:rsidP="00970717">
      <w:pPr>
        <w:numPr>
          <w:ilvl w:val="1"/>
          <w:numId w:val="89"/>
        </w:numPr>
        <w:spacing w:before="100" w:beforeAutospacing="1" w:after="100" w:afterAutospacing="1"/>
      </w:pPr>
      <w:r w:rsidRPr="00040DA1">
        <w:rPr>
          <w:b/>
        </w:rPr>
        <w:t xml:space="preserve">Messaging: </w:t>
      </w:r>
      <w:r>
        <w:t>SOAP (specifies the on-the-wire format used to exchange messages between a client and a service)</w:t>
      </w:r>
    </w:p>
    <w:p w:rsidR="00E0235F" w:rsidRDefault="00E0235F" w:rsidP="00970717">
      <w:pPr>
        <w:numPr>
          <w:ilvl w:val="1"/>
          <w:numId w:val="89"/>
        </w:numPr>
        <w:spacing w:before="100" w:beforeAutospacing="1" w:after="100" w:afterAutospacing="1"/>
      </w:pPr>
      <w:r w:rsidRPr="00040DA1">
        <w:rPr>
          <w:b/>
        </w:rPr>
        <w:t>Meta-Protocols:</w:t>
      </w:r>
      <w:r>
        <w:t xml:space="preserve"> WS-Coordination how to coordinate the interactions between a client and a service</w:t>
      </w:r>
    </w:p>
    <w:p w:rsidR="00E0235F" w:rsidRDefault="00E0235F" w:rsidP="00970717">
      <w:pPr>
        <w:numPr>
          <w:ilvl w:val="1"/>
          <w:numId w:val="89"/>
        </w:numPr>
        <w:spacing w:before="100" w:beforeAutospacing="1" w:after="100" w:afterAutospacing="1"/>
      </w:pPr>
      <w:r w:rsidRPr="00040DA1">
        <w:rPr>
          <w:b/>
        </w:rPr>
        <w:t xml:space="preserve">Middleware Protocols: </w:t>
      </w:r>
      <w:r>
        <w:t>How do we add services that conventional middleware provided to a Web Services environment. WS-Transaction is the first protocol being defined in order to add support for transactions when a client needs to access more than one web service with transaction semantics.</w:t>
      </w:r>
    </w:p>
    <w:p w:rsidR="00E0235F" w:rsidRPr="00E0235F" w:rsidRDefault="00E0235F" w:rsidP="00970717">
      <w:pPr>
        <w:numPr>
          <w:ilvl w:val="0"/>
          <w:numId w:val="89"/>
        </w:numPr>
        <w:spacing w:before="100" w:beforeAutospacing="1" w:after="100" w:afterAutospacing="1"/>
        <w:rPr>
          <w:b/>
        </w:rPr>
      </w:pPr>
      <w:r w:rsidRPr="00E0235F">
        <w:rPr>
          <w:b/>
        </w:rPr>
        <w:t xml:space="preserve">Service Composition </w:t>
      </w:r>
    </w:p>
    <w:p w:rsidR="00E0235F" w:rsidRDefault="00E0235F" w:rsidP="00970717">
      <w:pPr>
        <w:numPr>
          <w:ilvl w:val="1"/>
          <w:numId w:val="89"/>
        </w:numPr>
        <w:spacing w:before="100" w:beforeAutospacing="1" w:after="100" w:afterAutospacing="1"/>
      </w:pPr>
      <w:r>
        <w:t>What information do we need in order to combine existing services into new services</w:t>
      </w:r>
      <w:r w:rsidR="00AE7572">
        <w:t xml:space="preserve">. The </w:t>
      </w:r>
      <w:r>
        <w:t>services of multiple companies are being combined to create an information display not possible when using the services in isolation</w:t>
      </w:r>
    </w:p>
    <w:p w:rsidR="00C97C6C" w:rsidRDefault="00E0235F">
      <w:pPr>
        <w:autoSpaceDE w:val="0"/>
        <w:autoSpaceDN w:val="0"/>
        <w:adjustRightInd w:val="0"/>
        <w:rPr>
          <w:b/>
          <w:color w:val="000000" w:themeColor="text1"/>
        </w:rPr>
      </w:pPr>
      <w:r>
        <w:rPr>
          <w:b/>
          <w:color w:val="000000" w:themeColor="text1"/>
        </w:rPr>
        <w:t>Web service architecture</w:t>
      </w:r>
    </w:p>
    <w:p w:rsidR="00E0235F" w:rsidRDefault="00E0235F" w:rsidP="00970717">
      <w:pPr>
        <w:numPr>
          <w:ilvl w:val="0"/>
          <w:numId w:val="90"/>
        </w:numPr>
        <w:spacing w:before="100" w:beforeAutospacing="1" w:after="100" w:afterAutospacing="1"/>
      </w:pPr>
      <w:r>
        <w:t>Internal: how do we connect a Web service to a company's information systems</w:t>
      </w:r>
    </w:p>
    <w:p w:rsidR="00E0235F" w:rsidRDefault="00E0235F" w:rsidP="00970717">
      <w:pPr>
        <w:numPr>
          <w:ilvl w:val="0"/>
          <w:numId w:val="90"/>
        </w:numPr>
        <w:spacing w:before="100" w:beforeAutospacing="1" w:after="100" w:afterAutospacing="1"/>
      </w:pPr>
      <w:r>
        <w:t>External: how do we connect a client with a Web service</w:t>
      </w:r>
    </w:p>
    <w:p w:rsidR="00E0235F" w:rsidRDefault="00E0235F" w:rsidP="00E0235F">
      <w:pPr>
        <w:pStyle w:val="NormalWeb"/>
        <w:jc w:val="center"/>
      </w:pPr>
      <w:r>
        <w:rPr>
          <w:noProof/>
        </w:rPr>
        <w:lastRenderedPageBreak/>
        <w:drawing>
          <wp:inline distT="0" distB="0" distL="0" distR="0">
            <wp:extent cx="4846320" cy="3394699"/>
            <wp:effectExtent l="19050" t="0" r="0" b="0"/>
            <wp:docPr id="690" name="Picture 29" descr="Web Services Architectur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9" descr="Web Services Architecture"/>
                    <pic:cNvPicPr>
                      <a:picLocks noChangeAspect="1" noChangeArrowheads="1"/>
                    </pic:cNvPicPr>
                  </pic:nvPicPr>
                  <pic:blipFill>
                    <a:blip r:embed="rId165"/>
                    <a:srcRect/>
                    <a:stretch>
                      <a:fillRect/>
                    </a:stretch>
                  </pic:blipFill>
                  <pic:spPr bwMode="auto">
                    <a:xfrm>
                      <a:off x="0" y="0"/>
                      <a:ext cx="4846320" cy="3394699"/>
                    </a:xfrm>
                    <a:prstGeom prst="rect">
                      <a:avLst/>
                    </a:prstGeom>
                    <a:noFill/>
                    <a:ln w="9525">
                      <a:noFill/>
                      <a:miter lim="800000"/>
                      <a:headEnd/>
                      <a:tailEnd/>
                    </a:ln>
                  </pic:spPr>
                </pic:pic>
              </a:graphicData>
            </a:graphic>
          </wp:inline>
        </w:drawing>
      </w:r>
    </w:p>
    <w:p w:rsidR="00E0235F" w:rsidRDefault="00861DF4" w:rsidP="00970717">
      <w:pPr>
        <w:numPr>
          <w:ilvl w:val="0"/>
          <w:numId w:val="91"/>
        </w:numPr>
        <w:spacing w:before="100" w:beforeAutospacing="1" w:after="100" w:afterAutospacing="1"/>
      </w:pPr>
      <w:r w:rsidRPr="00861DF4">
        <w:rPr>
          <w:b/>
        </w:rPr>
        <w:t>I</w:t>
      </w:r>
      <w:r w:rsidR="00E0235F" w:rsidRPr="00861DF4">
        <w:rPr>
          <w:b/>
        </w:rPr>
        <w:t>nternal architecture</w:t>
      </w:r>
      <w:r w:rsidR="00E0235F">
        <w:t>, Web services are viewed as wrappers of existing information systems. We need a middleware layer that can connect Web services to a company's existing middleware platform.</w:t>
      </w:r>
    </w:p>
    <w:p w:rsidR="00E0235F" w:rsidRDefault="00E0235F" w:rsidP="00E0235F">
      <w:pPr>
        <w:pStyle w:val="NormalWeb"/>
        <w:jc w:val="center"/>
      </w:pPr>
      <w:r>
        <w:rPr>
          <w:noProof/>
        </w:rPr>
        <w:drawing>
          <wp:inline distT="0" distB="0" distL="0" distR="0">
            <wp:extent cx="4927524" cy="3484620"/>
            <wp:effectExtent l="19050" t="0" r="6426" b="0"/>
            <wp:docPr id="689" name="Picture 30" descr="Internal Architecture of a Web Servic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0" descr="Internal Architecture of a Web Service"/>
                    <pic:cNvPicPr>
                      <a:picLocks noChangeAspect="1" noChangeArrowheads="1"/>
                    </pic:cNvPicPr>
                  </pic:nvPicPr>
                  <pic:blipFill>
                    <a:blip r:embed="rId166"/>
                    <a:srcRect/>
                    <a:stretch>
                      <a:fillRect/>
                    </a:stretch>
                  </pic:blipFill>
                  <pic:spPr bwMode="auto">
                    <a:xfrm>
                      <a:off x="0" y="0"/>
                      <a:ext cx="4927628" cy="3484693"/>
                    </a:xfrm>
                    <a:prstGeom prst="rect">
                      <a:avLst/>
                    </a:prstGeom>
                    <a:noFill/>
                    <a:ln w="9525">
                      <a:noFill/>
                      <a:miter lim="800000"/>
                      <a:headEnd/>
                      <a:tailEnd/>
                    </a:ln>
                  </pic:spPr>
                </pic:pic>
              </a:graphicData>
            </a:graphic>
          </wp:inline>
        </w:drawing>
      </w:r>
    </w:p>
    <w:p w:rsidR="00E0235F" w:rsidRDefault="00861DF4" w:rsidP="00970717">
      <w:pPr>
        <w:numPr>
          <w:ilvl w:val="0"/>
          <w:numId w:val="92"/>
        </w:numPr>
        <w:spacing w:before="100" w:beforeAutospacing="1" w:after="100" w:afterAutospacing="1"/>
      </w:pPr>
      <w:r w:rsidRPr="00861DF4">
        <w:rPr>
          <w:b/>
        </w:rPr>
        <w:lastRenderedPageBreak/>
        <w:t>Ex</w:t>
      </w:r>
      <w:r w:rsidR="00E0235F" w:rsidRPr="00861DF4">
        <w:rPr>
          <w:b/>
        </w:rPr>
        <w:t>ternal architecture</w:t>
      </w:r>
      <w:r w:rsidR="00E0235F">
        <w:t>, Web services assume the existence of a third-party directory service that is used for service discovery. Once such a service is in place, then the external architecture looks like this:</w:t>
      </w:r>
    </w:p>
    <w:p w:rsidR="00E0235F" w:rsidRDefault="00E0235F" w:rsidP="00E0235F">
      <w:pPr>
        <w:pStyle w:val="NormalWeb"/>
        <w:jc w:val="center"/>
      </w:pPr>
      <w:r>
        <w:rPr>
          <w:noProof/>
        </w:rPr>
        <w:drawing>
          <wp:inline distT="0" distB="0" distL="0" distR="0">
            <wp:extent cx="5092777" cy="3220906"/>
            <wp:effectExtent l="19050" t="0" r="0" b="0"/>
            <wp:docPr id="688" name="Picture 31" descr="External Architecture of Web Ser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1" descr="External Architecture of Web Services"/>
                    <pic:cNvPicPr>
                      <a:picLocks noChangeAspect="1" noChangeArrowheads="1"/>
                    </pic:cNvPicPr>
                  </pic:nvPicPr>
                  <pic:blipFill>
                    <a:blip r:embed="rId167"/>
                    <a:srcRect/>
                    <a:stretch>
                      <a:fillRect/>
                    </a:stretch>
                  </pic:blipFill>
                  <pic:spPr bwMode="auto">
                    <a:xfrm>
                      <a:off x="0" y="0"/>
                      <a:ext cx="5089168" cy="3218624"/>
                    </a:xfrm>
                    <a:prstGeom prst="rect">
                      <a:avLst/>
                    </a:prstGeom>
                    <a:noFill/>
                    <a:ln w="9525">
                      <a:noFill/>
                      <a:miter lim="800000"/>
                      <a:headEnd/>
                      <a:tailEnd/>
                    </a:ln>
                  </pic:spPr>
                </pic:pic>
              </a:graphicData>
            </a:graphic>
          </wp:inline>
        </w:drawing>
      </w:r>
    </w:p>
    <w:p w:rsidR="00E0235F" w:rsidRPr="00256BDE" w:rsidRDefault="00DA6A38" w:rsidP="00DA6A38">
      <w:pPr>
        <w:pStyle w:val="NormalWeb"/>
        <w:jc w:val="center"/>
        <w:rPr>
          <w:b/>
          <w:color w:val="000000" w:themeColor="text1"/>
        </w:rPr>
      </w:pPr>
      <w:r w:rsidRPr="00DA6A38">
        <w:rPr>
          <w:noProof/>
        </w:rPr>
        <w:drawing>
          <wp:inline distT="0" distB="0" distL="0" distR="0">
            <wp:extent cx="5158877" cy="3874390"/>
            <wp:effectExtent l="19050" t="0" r="3673" b="0"/>
            <wp:docPr id="693" name="Picture 32" descr="External Architecture of Web Services"/>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2" descr="External Architecture of Web Services"/>
                    <pic:cNvPicPr>
                      <a:picLocks noChangeAspect="1" noChangeArrowheads="1"/>
                    </pic:cNvPicPr>
                  </pic:nvPicPr>
                  <pic:blipFill>
                    <a:blip r:embed="rId168"/>
                    <a:srcRect/>
                    <a:stretch>
                      <a:fillRect/>
                    </a:stretch>
                  </pic:blipFill>
                  <pic:spPr bwMode="auto">
                    <a:xfrm>
                      <a:off x="0" y="0"/>
                      <a:ext cx="5158877" cy="3874390"/>
                    </a:xfrm>
                    <a:prstGeom prst="rect">
                      <a:avLst/>
                    </a:prstGeom>
                    <a:noFill/>
                    <a:ln w="9525">
                      <a:noFill/>
                      <a:miter lim="800000"/>
                      <a:headEnd/>
                      <a:tailEnd/>
                    </a:ln>
                  </pic:spPr>
                </pic:pic>
              </a:graphicData>
            </a:graphic>
          </wp:inline>
        </w:drawing>
      </w:r>
    </w:p>
    <w:sectPr w:rsidR="00E0235F" w:rsidRPr="00256BDE" w:rsidSect="00E74B23">
      <w:headerReference w:type="default" r:id="rId169"/>
      <w:footerReference w:type="default" r:id="rId170"/>
      <w:pgSz w:w="12240" w:h="15840"/>
      <w:pgMar w:top="1440" w:right="1440" w:bottom="1440" w:left="1440" w:header="720" w:footer="720" w:gutter="0"/>
      <w:cols w:space="720"/>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616F13" w:rsidRDefault="00616F13" w:rsidP="000F519D">
      <w:r>
        <w:separator/>
      </w:r>
    </w:p>
  </w:endnote>
  <w:endnote w:type="continuationSeparator" w:id="1">
    <w:p w:rsidR="00616F13" w:rsidRDefault="00616F13" w:rsidP="000F519D">
      <w:r>
        <w:continuationSeparator/>
      </w:r>
    </w:p>
  </w:endnote>
</w:endnotes>
</file>

<file path=word/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altName w:val="Bookman Old Style"/>
    <w:panose1 w:val="02050604050505020204"/>
    <w:charset w:val="00"/>
    <w:family w:val="roman"/>
    <w:pitch w:val="variable"/>
    <w:sig w:usb0="00000287" w:usb1="00000000" w:usb2="00000000" w:usb3="00000000" w:csb0="0000009F" w:csb1="00000000"/>
  </w:font>
  <w:font w:name="Helvetica Bold">
    <w:panose1 w:val="00000000000000000000"/>
    <w:charset w:val="00"/>
    <w:family w:val="auto"/>
    <w:notTrueType/>
    <w:pitch w:val="default"/>
    <w:sig w:usb0="00000003" w:usb1="00000000" w:usb2="00000000" w:usb3="00000000" w:csb0="00000001"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616F13" w:rsidRDefault="00616F13">
    <w:pPr>
      <w:pStyle w:val="Footer"/>
      <w:pBdr>
        <w:top w:val="thinThickSmallGap" w:sz="24" w:space="1" w:color="622423" w:themeColor="accent2" w:themeShade="7F"/>
      </w:pBdr>
      <w:rPr>
        <w:rFonts w:asciiTheme="majorHAnsi" w:hAnsiTheme="majorHAnsi"/>
      </w:rPr>
    </w:pPr>
    <w:r>
      <w:rPr>
        <w:rFonts w:asciiTheme="majorHAnsi" w:hAnsiTheme="majorHAnsi"/>
      </w:rPr>
      <w:t>IT 6801 – SERVICE ORIENTED ARCHITECTURE</w:t>
    </w:r>
  </w:p>
  <w:p w:rsidR="00616F13" w:rsidRDefault="00616F13">
    <w:pPr>
      <w:pStyle w:val="Footer"/>
      <w:pBdr>
        <w:top w:val="thinThickSmallGap" w:sz="24" w:space="1" w:color="622423" w:themeColor="accent2" w:themeShade="7F"/>
      </w:pBdr>
      <w:rPr>
        <w:rFonts w:asciiTheme="majorHAnsi" w:hAnsiTheme="majorHAnsi"/>
      </w:rPr>
    </w:pPr>
    <w:r>
      <w:rPr>
        <w:rFonts w:asciiTheme="majorHAnsi" w:hAnsiTheme="majorHAnsi"/>
      </w:rPr>
      <w:t>FACULTY NAME – DR.S.PADMAPRIYA</w:t>
    </w:r>
    <w:r>
      <w:rPr>
        <w:rFonts w:asciiTheme="majorHAnsi" w:hAnsiTheme="majorHAnsi"/>
      </w:rPr>
      <w:ptab w:relativeTo="margin" w:alignment="right" w:leader="none"/>
    </w:r>
    <w:r>
      <w:rPr>
        <w:rFonts w:asciiTheme="majorHAnsi" w:hAnsiTheme="majorHAnsi"/>
      </w:rPr>
      <w:t xml:space="preserve">Page </w:t>
    </w:r>
    <w:fldSimple w:instr=" PAGE   \* MERGEFORMAT ">
      <w:r w:rsidR="00F12117" w:rsidRPr="00F12117">
        <w:rPr>
          <w:rFonts w:asciiTheme="majorHAnsi" w:hAnsiTheme="majorHAnsi"/>
          <w:noProof/>
        </w:rPr>
        <w:t>43</w:t>
      </w:r>
    </w:fldSimple>
  </w:p>
  <w:p w:rsidR="00616F13" w:rsidRDefault="00616F13">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616F13" w:rsidRDefault="00616F13" w:rsidP="000F519D">
      <w:r>
        <w:separator/>
      </w:r>
    </w:p>
  </w:footnote>
  <w:footnote w:type="continuationSeparator" w:id="1">
    <w:p w:rsidR="00616F13" w:rsidRDefault="00616F13" w:rsidP="000F519D">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rPr>
        <w:b/>
        <w:bCs/>
      </w:rPr>
      <w:alias w:val="Title"/>
      <w:id w:val="77738743"/>
      <w:placeholder>
        <w:docPart w:val="C9F462031312403488631E7F51CD1C35"/>
      </w:placeholder>
      <w:dataBinding w:prefixMappings="xmlns:ns0='http://schemas.openxmlformats.org/package/2006/metadata/core-properties' xmlns:ns1='http://purl.org/dc/elements/1.1/'" w:xpath="/ns0:coreProperties[1]/ns1:title[1]" w:storeItemID="{6C3C8BC8-F283-45AE-878A-BAB7291924A1}"/>
      <w:text/>
    </w:sdtPr>
    <w:sdtContent>
      <w:p w:rsidR="00616F13" w:rsidRDefault="00616F13">
        <w:pPr>
          <w:pStyle w:val="Header"/>
          <w:pBdr>
            <w:bottom w:val="thickThinSmallGap" w:sz="24" w:space="1" w:color="622423" w:themeColor="accent2" w:themeShade="7F"/>
          </w:pBdr>
          <w:jc w:val="center"/>
          <w:rPr>
            <w:rFonts w:asciiTheme="majorHAnsi" w:eastAsiaTheme="majorEastAsia" w:hAnsiTheme="majorHAnsi" w:cstheme="majorBidi"/>
            <w:sz w:val="32"/>
            <w:szCs w:val="32"/>
          </w:rPr>
        </w:pPr>
        <w:r w:rsidRPr="00FA605F">
          <w:rPr>
            <w:b/>
            <w:bCs/>
          </w:rPr>
          <w:t>UNIT III SERVICE ORIENTED ARCHITECTURE</w:t>
        </w:r>
      </w:p>
    </w:sdtContent>
  </w:sdt>
  <w:p w:rsidR="00616F13" w:rsidRDefault="00616F13">
    <w:pPr>
      <w:pStyle w:val="Heade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040518D"/>
    <w:multiLevelType w:val="multilevel"/>
    <w:tmpl w:val="129A0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nsid w:val="01857300"/>
    <w:multiLevelType w:val="multilevel"/>
    <w:tmpl w:val="0F4EAA28"/>
    <w:lvl w:ilvl="0">
      <w:start w:val="1"/>
      <w:numFmt w:val="bullet"/>
      <w:lvlText w:val=""/>
      <w:lvlJc w:val="left"/>
      <w:pPr>
        <w:ind w:left="360" w:hanging="360"/>
      </w:pPr>
      <w:rPr>
        <w:rFonts w:ascii="Symbol" w:hAnsi="Symbol"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2">
    <w:nsid w:val="09541550"/>
    <w:multiLevelType w:val="hybridMultilevel"/>
    <w:tmpl w:val="87AC5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
    <w:nsid w:val="0A8D7CE3"/>
    <w:multiLevelType w:val="hybridMultilevel"/>
    <w:tmpl w:val="EA381378"/>
    <w:lvl w:ilvl="0" w:tplc="26CEF6A8">
      <w:start w:val="1"/>
      <w:numFmt w:val="bullet"/>
      <w:lvlText w:val=""/>
      <w:lvlJc w:val="left"/>
      <w:pPr>
        <w:tabs>
          <w:tab w:val="num" w:pos="720"/>
        </w:tabs>
        <w:ind w:left="720" w:hanging="360"/>
      </w:pPr>
      <w:rPr>
        <w:rFonts w:ascii="Wingdings 2" w:hAnsi="Wingdings 2" w:hint="default"/>
      </w:rPr>
    </w:lvl>
    <w:lvl w:ilvl="1" w:tplc="0F8475D6" w:tentative="1">
      <w:start w:val="1"/>
      <w:numFmt w:val="bullet"/>
      <w:lvlText w:val=""/>
      <w:lvlJc w:val="left"/>
      <w:pPr>
        <w:tabs>
          <w:tab w:val="num" w:pos="1440"/>
        </w:tabs>
        <w:ind w:left="1440" w:hanging="360"/>
      </w:pPr>
      <w:rPr>
        <w:rFonts w:ascii="Wingdings 2" w:hAnsi="Wingdings 2" w:hint="default"/>
      </w:rPr>
    </w:lvl>
    <w:lvl w:ilvl="2" w:tplc="2FFE6B46" w:tentative="1">
      <w:start w:val="1"/>
      <w:numFmt w:val="bullet"/>
      <w:lvlText w:val=""/>
      <w:lvlJc w:val="left"/>
      <w:pPr>
        <w:tabs>
          <w:tab w:val="num" w:pos="2160"/>
        </w:tabs>
        <w:ind w:left="2160" w:hanging="360"/>
      </w:pPr>
      <w:rPr>
        <w:rFonts w:ascii="Wingdings 2" w:hAnsi="Wingdings 2" w:hint="default"/>
      </w:rPr>
    </w:lvl>
    <w:lvl w:ilvl="3" w:tplc="CD8612D6" w:tentative="1">
      <w:start w:val="1"/>
      <w:numFmt w:val="bullet"/>
      <w:lvlText w:val=""/>
      <w:lvlJc w:val="left"/>
      <w:pPr>
        <w:tabs>
          <w:tab w:val="num" w:pos="2880"/>
        </w:tabs>
        <w:ind w:left="2880" w:hanging="360"/>
      </w:pPr>
      <w:rPr>
        <w:rFonts w:ascii="Wingdings 2" w:hAnsi="Wingdings 2" w:hint="default"/>
      </w:rPr>
    </w:lvl>
    <w:lvl w:ilvl="4" w:tplc="F5CE728C" w:tentative="1">
      <w:start w:val="1"/>
      <w:numFmt w:val="bullet"/>
      <w:lvlText w:val=""/>
      <w:lvlJc w:val="left"/>
      <w:pPr>
        <w:tabs>
          <w:tab w:val="num" w:pos="3600"/>
        </w:tabs>
        <w:ind w:left="3600" w:hanging="360"/>
      </w:pPr>
      <w:rPr>
        <w:rFonts w:ascii="Wingdings 2" w:hAnsi="Wingdings 2" w:hint="default"/>
      </w:rPr>
    </w:lvl>
    <w:lvl w:ilvl="5" w:tplc="F3080ACC" w:tentative="1">
      <w:start w:val="1"/>
      <w:numFmt w:val="bullet"/>
      <w:lvlText w:val=""/>
      <w:lvlJc w:val="left"/>
      <w:pPr>
        <w:tabs>
          <w:tab w:val="num" w:pos="4320"/>
        </w:tabs>
        <w:ind w:left="4320" w:hanging="360"/>
      </w:pPr>
      <w:rPr>
        <w:rFonts w:ascii="Wingdings 2" w:hAnsi="Wingdings 2" w:hint="default"/>
      </w:rPr>
    </w:lvl>
    <w:lvl w:ilvl="6" w:tplc="8AD6A088" w:tentative="1">
      <w:start w:val="1"/>
      <w:numFmt w:val="bullet"/>
      <w:lvlText w:val=""/>
      <w:lvlJc w:val="left"/>
      <w:pPr>
        <w:tabs>
          <w:tab w:val="num" w:pos="5040"/>
        </w:tabs>
        <w:ind w:left="5040" w:hanging="360"/>
      </w:pPr>
      <w:rPr>
        <w:rFonts w:ascii="Wingdings 2" w:hAnsi="Wingdings 2" w:hint="default"/>
      </w:rPr>
    </w:lvl>
    <w:lvl w:ilvl="7" w:tplc="0DE6A61C" w:tentative="1">
      <w:start w:val="1"/>
      <w:numFmt w:val="bullet"/>
      <w:lvlText w:val=""/>
      <w:lvlJc w:val="left"/>
      <w:pPr>
        <w:tabs>
          <w:tab w:val="num" w:pos="5760"/>
        </w:tabs>
        <w:ind w:left="5760" w:hanging="360"/>
      </w:pPr>
      <w:rPr>
        <w:rFonts w:ascii="Wingdings 2" w:hAnsi="Wingdings 2" w:hint="default"/>
      </w:rPr>
    </w:lvl>
    <w:lvl w:ilvl="8" w:tplc="20140162" w:tentative="1">
      <w:start w:val="1"/>
      <w:numFmt w:val="bullet"/>
      <w:lvlText w:val=""/>
      <w:lvlJc w:val="left"/>
      <w:pPr>
        <w:tabs>
          <w:tab w:val="num" w:pos="6480"/>
        </w:tabs>
        <w:ind w:left="6480" w:hanging="360"/>
      </w:pPr>
      <w:rPr>
        <w:rFonts w:ascii="Wingdings 2" w:hAnsi="Wingdings 2" w:hint="default"/>
      </w:rPr>
    </w:lvl>
  </w:abstractNum>
  <w:abstractNum w:abstractNumId="4">
    <w:nsid w:val="0CCB72AE"/>
    <w:multiLevelType w:val="multilevel"/>
    <w:tmpl w:val="7AB4E5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nsid w:val="101B1190"/>
    <w:multiLevelType w:val="singleLevel"/>
    <w:tmpl w:val="04090019"/>
    <w:lvl w:ilvl="0">
      <w:start w:val="1"/>
      <w:numFmt w:val="lowerLetter"/>
      <w:lvlText w:val="%1."/>
      <w:lvlJc w:val="left"/>
      <w:pPr>
        <w:ind w:left="720" w:hanging="360"/>
      </w:pPr>
      <w:rPr>
        <w:rFonts w:hint="default"/>
      </w:rPr>
    </w:lvl>
  </w:abstractNum>
  <w:abstractNum w:abstractNumId="6">
    <w:nsid w:val="10D736CD"/>
    <w:multiLevelType w:val="multilevel"/>
    <w:tmpl w:val="129A0F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
    <w:nsid w:val="11F94005"/>
    <w:multiLevelType w:val="hybridMultilevel"/>
    <w:tmpl w:val="7E9A68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nsid w:val="122D772F"/>
    <w:multiLevelType w:val="hybridMultilevel"/>
    <w:tmpl w:val="CC20A45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9">
    <w:nsid w:val="1320776F"/>
    <w:multiLevelType w:val="hybridMultilevel"/>
    <w:tmpl w:val="6D10859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nsid w:val="141D4B14"/>
    <w:multiLevelType w:val="hybridMultilevel"/>
    <w:tmpl w:val="153C08E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
    <w:nsid w:val="1540776B"/>
    <w:multiLevelType w:val="hybridMultilevel"/>
    <w:tmpl w:val="0590A98E"/>
    <w:lvl w:ilvl="0" w:tplc="FFFFFFFF">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nsid w:val="18145F6A"/>
    <w:multiLevelType w:val="multilevel"/>
    <w:tmpl w:val="129A0FD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3">
    <w:nsid w:val="193D7E9E"/>
    <w:multiLevelType w:val="hybridMultilevel"/>
    <w:tmpl w:val="77F6B8C4"/>
    <w:lvl w:ilvl="0" w:tplc="F2A07E3C">
      <w:start w:val="1"/>
      <w:numFmt w:val="bullet"/>
      <w:lvlText w:val=""/>
      <w:lvlJc w:val="left"/>
      <w:pPr>
        <w:tabs>
          <w:tab w:val="num" w:pos="720"/>
        </w:tabs>
        <w:ind w:left="720" w:hanging="360"/>
      </w:pPr>
      <w:rPr>
        <w:rFonts w:ascii="Wingdings 3" w:hAnsi="Wingdings 3" w:hint="default"/>
      </w:rPr>
    </w:lvl>
    <w:lvl w:ilvl="1" w:tplc="33103E9E" w:tentative="1">
      <w:start w:val="1"/>
      <w:numFmt w:val="bullet"/>
      <w:lvlText w:val=""/>
      <w:lvlJc w:val="left"/>
      <w:pPr>
        <w:tabs>
          <w:tab w:val="num" w:pos="1440"/>
        </w:tabs>
        <w:ind w:left="1440" w:hanging="360"/>
      </w:pPr>
      <w:rPr>
        <w:rFonts w:ascii="Wingdings 3" w:hAnsi="Wingdings 3" w:hint="default"/>
      </w:rPr>
    </w:lvl>
    <w:lvl w:ilvl="2" w:tplc="AD262772" w:tentative="1">
      <w:start w:val="1"/>
      <w:numFmt w:val="bullet"/>
      <w:lvlText w:val=""/>
      <w:lvlJc w:val="left"/>
      <w:pPr>
        <w:tabs>
          <w:tab w:val="num" w:pos="2160"/>
        </w:tabs>
        <w:ind w:left="2160" w:hanging="360"/>
      </w:pPr>
      <w:rPr>
        <w:rFonts w:ascii="Wingdings 3" w:hAnsi="Wingdings 3" w:hint="default"/>
      </w:rPr>
    </w:lvl>
    <w:lvl w:ilvl="3" w:tplc="A95A7074" w:tentative="1">
      <w:start w:val="1"/>
      <w:numFmt w:val="bullet"/>
      <w:lvlText w:val=""/>
      <w:lvlJc w:val="left"/>
      <w:pPr>
        <w:tabs>
          <w:tab w:val="num" w:pos="2880"/>
        </w:tabs>
        <w:ind w:left="2880" w:hanging="360"/>
      </w:pPr>
      <w:rPr>
        <w:rFonts w:ascii="Wingdings 3" w:hAnsi="Wingdings 3" w:hint="default"/>
      </w:rPr>
    </w:lvl>
    <w:lvl w:ilvl="4" w:tplc="9A16D7F6" w:tentative="1">
      <w:start w:val="1"/>
      <w:numFmt w:val="bullet"/>
      <w:lvlText w:val=""/>
      <w:lvlJc w:val="left"/>
      <w:pPr>
        <w:tabs>
          <w:tab w:val="num" w:pos="3600"/>
        </w:tabs>
        <w:ind w:left="3600" w:hanging="360"/>
      </w:pPr>
      <w:rPr>
        <w:rFonts w:ascii="Wingdings 3" w:hAnsi="Wingdings 3" w:hint="default"/>
      </w:rPr>
    </w:lvl>
    <w:lvl w:ilvl="5" w:tplc="8208FFD2" w:tentative="1">
      <w:start w:val="1"/>
      <w:numFmt w:val="bullet"/>
      <w:lvlText w:val=""/>
      <w:lvlJc w:val="left"/>
      <w:pPr>
        <w:tabs>
          <w:tab w:val="num" w:pos="4320"/>
        </w:tabs>
        <w:ind w:left="4320" w:hanging="360"/>
      </w:pPr>
      <w:rPr>
        <w:rFonts w:ascii="Wingdings 3" w:hAnsi="Wingdings 3" w:hint="default"/>
      </w:rPr>
    </w:lvl>
    <w:lvl w:ilvl="6" w:tplc="B388F168" w:tentative="1">
      <w:start w:val="1"/>
      <w:numFmt w:val="bullet"/>
      <w:lvlText w:val=""/>
      <w:lvlJc w:val="left"/>
      <w:pPr>
        <w:tabs>
          <w:tab w:val="num" w:pos="5040"/>
        </w:tabs>
        <w:ind w:left="5040" w:hanging="360"/>
      </w:pPr>
      <w:rPr>
        <w:rFonts w:ascii="Wingdings 3" w:hAnsi="Wingdings 3" w:hint="default"/>
      </w:rPr>
    </w:lvl>
    <w:lvl w:ilvl="7" w:tplc="EC32F77A" w:tentative="1">
      <w:start w:val="1"/>
      <w:numFmt w:val="bullet"/>
      <w:lvlText w:val=""/>
      <w:lvlJc w:val="left"/>
      <w:pPr>
        <w:tabs>
          <w:tab w:val="num" w:pos="5760"/>
        </w:tabs>
        <w:ind w:left="5760" w:hanging="360"/>
      </w:pPr>
      <w:rPr>
        <w:rFonts w:ascii="Wingdings 3" w:hAnsi="Wingdings 3" w:hint="default"/>
      </w:rPr>
    </w:lvl>
    <w:lvl w:ilvl="8" w:tplc="C5BC4C10" w:tentative="1">
      <w:start w:val="1"/>
      <w:numFmt w:val="bullet"/>
      <w:lvlText w:val=""/>
      <w:lvlJc w:val="left"/>
      <w:pPr>
        <w:tabs>
          <w:tab w:val="num" w:pos="6480"/>
        </w:tabs>
        <w:ind w:left="6480" w:hanging="360"/>
      </w:pPr>
      <w:rPr>
        <w:rFonts w:ascii="Wingdings 3" w:hAnsi="Wingdings 3" w:hint="default"/>
      </w:rPr>
    </w:lvl>
  </w:abstractNum>
  <w:abstractNum w:abstractNumId="14">
    <w:nsid w:val="1A1E38DE"/>
    <w:multiLevelType w:val="multilevel"/>
    <w:tmpl w:val="E878D018"/>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15">
    <w:nsid w:val="1B170405"/>
    <w:multiLevelType w:val="hybridMultilevel"/>
    <w:tmpl w:val="CC9405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nsid w:val="1D9D364F"/>
    <w:multiLevelType w:val="multilevel"/>
    <w:tmpl w:val="73F894C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
    <w:nsid w:val="1DE47988"/>
    <w:multiLevelType w:val="multilevel"/>
    <w:tmpl w:val="1EBA4794"/>
    <w:lvl w:ilvl="0">
      <w:start w:val="1"/>
      <w:numFmt w:val="bullet"/>
      <w:lvlText w:val=""/>
      <w:lvlJc w:val="left"/>
      <w:pPr>
        <w:ind w:left="360" w:hanging="360"/>
      </w:pPr>
      <w:rPr>
        <w:rFonts w:ascii="Symbol" w:hAnsi="Symbol"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8">
    <w:nsid w:val="1E6C5709"/>
    <w:multiLevelType w:val="hybridMultilevel"/>
    <w:tmpl w:val="F6907F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
    <w:nsid w:val="1F9C576E"/>
    <w:multiLevelType w:val="multilevel"/>
    <w:tmpl w:val="A452604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
    <w:nsid w:val="20173AAA"/>
    <w:multiLevelType w:val="multilevel"/>
    <w:tmpl w:val="742C29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1">
    <w:nsid w:val="209C38D5"/>
    <w:multiLevelType w:val="hybridMultilevel"/>
    <w:tmpl w:val="0958B696"/>
    <w:lvl w:ilvl="0" w:tplc="96A23EEE">
      <w:start w:val="1"/>
      <w:numFmt w:val="bullet"/>
      <w:lvlText w:val=""/>
      <w:lvlJc w:val="left"/>
      <w:pPr>
        <w:ind w:left="720" w:hanging="360"/>
      </w:pPr>
      <w:rPr>
        <w:rFonts w:ascii="Symbol" w:hAnsi="Symbol" w:hint="default"/>
      </w:rPr>
    </w:lvl>
    <w:lvl w:ilvl="1" w:tplc="8FC4C5BA" w:tentative="1">
      <w:start w:val="1"/>
      <w:numFmt w:val="bullet"/>
      <w:lvlText w:val="o"/>
      <w:lvlJc w:val="left"/>
      <w:pPr>
        <w:ind w:left="1440" w:hanging="360"/>
      </w:pPr>
      <w:rPr>
        <w:rFonts w:ascii="Courier New" w:hAnsi="Courier New" w:cs="Courier New" w:hint="default"/>
      </w:rPr>
    </w:lvl>
    <w:lvl w:ilvl="2" w:tplc="F010607C" w:tentative="1">
      <w:start w:val="1"/>
      <w:numFmt w:val="bullet"/>
      <w:lvlText w:val=""/>
      <w:lvlJc w:val="left"/>
      <w:pPr>
        <w:ind w:left="2160" w:hanging="360"/>
      </w:pPr>
      <w:rPr>
        <w:rFonts w:ascii="Wingdings" w:hAnsi="Wingdings" w:hint="default"/>
      </w:rPr>
    </w:lvl>
    <w:lvl w:ilvl="3" w:tplc="DCAC6E8A" w:tentative="1">
      <w:start w:val="1"/>
      <w:numFmt w:val="bullet"/>
      <w:lvlText w:val=""/>
      <w:lvlJc w:val="left"/>
      <w:pPr>
        <w:ind w:left="2880" w:hanging="360"/>
      </w:pPr>
      <w:rPr>
        <w:rFonts w:ascii="Symbol" w:hAnsi="Symbol" w:hint="default"/>
      </w:rPr>
    </w:lvl>
    <w:lvl w:ilvl="4" w:tplc="01C2C6D6" w:tentative="1">
      <w:start w:val="1"/>
      <w:numFmt w:val="bullet"/>
      <w:lvlText w:val="o"/>
      <w:lvlJc w:val="left"/>
      <w:pPr>
        <w:ind w:left="3600" w:hanging="360"/>
      </w:pPr>
      <w:rPr>
        <w:rFonts w:ascii="Courier New" w:hAnsi="Courier New" w:cs="Courier New" w:hint="default"/>
      </w:rPr>
    </w:lvl>
    <w:lvl w:ilvl="5" w:tplc="AD1480F0" w:tentative="1">
      <w:start w:val="1"/>
      <w:numFmt w:val="bullet"/>
      <w:lvlText w:val=""/>
      <w:lvlJc w:val="left"/>
      <w:pPr>
        <w:ind w:left="4320" w:hanging="360"/>
      </w:pPr>
      <w:rPr>
        <w:rFonts w:ascii="Wingdings" w:hAnsi="Wingdings" w:hint="default"/>
      </w:rPr>
    </w:lvl>
    <w:lvl w:ilvl="6" w:tplc="0890DF8A" w:tentative="1">
      <w:start w:val="1"/>
      <w:numFmt w:val="bullet"/>
      <w:lvlText w:val=""/>
      <w:lvlJc w:val="left"/>
      <w:pPr>
        <w:ind w:left="5040" w:hanging="360"/>
      </w:pPr>
      <w:rPr>
        <w:rFonts w:ascii="Symbol" w:hAnsi="Symbol" w:hint="default"/>
      </w:rPr>
    </w:lvl>
    <w:lvl w:ilvl="7" w:tplc="40F2F338" w:tentative="1">
      <w:start w:val="1"/>
      <w:numFmt w:val="bullet"/>
      <w:lvlText w:val="o"/>
      <w:lvlJc w:val="left"/>
      <w:pPr>
        <w:ind w:left="5760" w:hanging="360"/>
      </w:pPr>
      <w:rPr>
        <w:rFonts w:ascii="Courier New" w:hAnsi="Courier New" w:cs="Courier New" w:hint="default"/>
      </w:rPr>
    </w:lvl>
    <w:lvl w:ilvl="8" w:tplc="6F2A0912" w:tentative="1">
      <w:start w:val="1"/>
      <w:numFmt w:val="bullet"/>
      <w:lvlText w:val=""/>
      <w:lvlJc w:val="left"/>
      <w:pPr>
        <w:ind w:left="6480" w:hanging="360"/>
      </w:pPr>
      <w:rPr>
        <w:rFonts w:ascii="Wingdings" w:hAnsi="Wingdings" w:hint="default"/>
      </w:rPr>
    </w:lvl>
  </w:abstractNum>
  <w:abstractNum w:abstractNumId="22">
    <w:nsid w:val="22BE19F0"/>
    <w:multiLevelType w:val="hybridMultilevel"/>
    <w:tmpl w:val="686456C0"/>
    <w:lvl w:ilvl="0" w:tplc="7FA0A632">
      <w:start w:val="1"/>
      <w:numFmt w:val="bullet"/>
      <w:lvlText w:val=""/>
      <w:lvlJc w:val="left"/>
      <w:pPr>
        <w:tabs>
          <w:tab w:val="num" w:pos="720"/>
        </w:tabs>
        <w:ind w:left="720" w:hanging="360"/>
      </w:pPr>
      <w:rPr>
        <w:rFonts w:ascii="Wingdings 2" w:hAnsi="Wingdings 2" w:hint="default"/>
      </w:rPr>
    </w:lvl>
    <w:lvl w:ilvl="1" w:tplc="59207A4A" w:tentative="1">
      <w:start w:val="1"/>
      <w:numFmt w:val="bullet"/>
      <w:lvlText w:val=""/>
      <w:lvlJc w:val="left"/>
      <w:pPr>
        <w:tabs>
          <w:tab w:val="num" w:pos="1440"/>
        </w:tabs>
        <w:ind w:left="1440" w:hanging="360"/>
      </w:pPr>
      <w:rPr>
        <w:rFonts w:ascii="Wingdings 2" w:hAnsi="Wingdings 2" w:hint="default"/>
      </w:rPr>
    </w:lvl>
    <w:lvl w:ilvl="2" w:tplc="FACC08D0" w:tentative="1">
      <w:start w:val="1"/>
      <w:numFmt w:val="bullet"/>
      <w:lvlText w:val=""/>
      <w:lvlJc w:val="left"/>
      <w:pPr>
        <w:tabs>
          <w:tab w:val="num" w:pos="2160"/>
        </w:tabs>
        <w:ind w:left="2160" w:hanging="360"/>
      </w:pPr>
      <w:rPr>
        <w:rFonts w:ascii="Wingdings 2" w:hAnsi="Wingdings 2" w:hint="default"/>
      </w:rPr>
    </w:lvl>
    <w:lvl w:ilvl="3" w:tplc="94AC2AD2" w:tentative="1">
      <w:start w:val="1"/>
      <w:numFmt w:val="bullet"/>
      <w:lvlText w:val=""/>
      <w:lvlJc w:val="left"/>
      <w:pPr>
        <w:tabs>
          <w:tab w:val="num" w:pos="2880"/>
        </w:tabs>
        <w:ind w:left="2880" w:hanging="360"/>
      </w:pPr>
      <w:rPr>
        <w:rFonts w:ascii="Wingdings 2" w:hAnsi="Wingdings 2" w:hint="default"/>
      </w:rPr>
    </w:lvl>
    <w:lvl w:ilvl="4" w:tplc="124C680C" w:tentative="1">
      <w:start w:val="1"/>
      <w:numFmt w:val="bullet"/>
      <w:lvlText w:val=""/>
      <w:lvlJc w:val="left"/>
      <w:pPr>
        <w:tabs>
          <w:tab w:val="num" w:pos="3600"/>
        </w:tabs>
        <w:ind w:left="3600" w:hanging="360"/>
      </w:pPr>
      <w:rPr>
        <w:rFonts w:ascii="Wingdings 2" w:hAnsi="Wingdings 2" w:hint="default"/>
      </w:rPr>
    </w:lvl>
    <w:lvl w:ilvl="5" w:tplc="F1445A20" w:tentative="1">
      <w:start w:val="1"/>
      <w:numFmt w:val="bullet"/>
      <w:lvlText w:val=""/>
      <w:lvlJc w:val="left"/>
      <w:pPr>
        <w:tabs>
          <w:tab w:val="num" w:pos="4320"/>
        </w:tabs>
        <w:ind w:left="4320" w:hanging="360"/>
      </w:pPr>
      <w:rPr>
        <w:rFonts w:ascii="Wingdings 2" w:hAnsi="Wingdings 2" w:hint="default"/>
      </w:rPr>
    </w:lvl>
    <w:lvl w:ilvl="6" w:tplc="16DEAA6C" w:tentative="1">
      <w:start w:val="1"/>
      <w:numFmt w:val="bullet"/>
      <w:lvlText w:val=""/>
      <w:lvlJc w:val="left"/>
      <w:pPr>
        <w:tabs>
          <w:tab w:val="num" w:pos="5040"/>
        </w:tabs>
        <w:ind w:left="5040" w:hanging="360"/>
      </w:pPr>
      <w:rPr>
        <w:rFonts w:ascii="Wingdings 2" w:hAnsi="Wingdings 2" w:hint="default"/>
      </w:rPr>
    </w:lvl>
    <w:lvl w:ilvl="7" w:tplc="7CDC81CE" w:tentative="1">
      <w:start w:val="1"/>
      <w:numFmt w:val="bullet"/>
      <w:lvlText w:val=""/>
      <w:lvlJc w:val="left"/>
      <w:pPr>
        <w:tabs>
          <w:tab w:val="num" w:pos="5760"/>
        </w:tabs>
        <w:ind w:left="5760" w:hanging="360"/>
      </w:pPr>
      <w:rPr>
        <w:rFonts w:ascii="Wingdings 2" w:hAnsi="Wingdings 2" w:hint="default"/>
      </w:rPr>
    </w:lvl>
    <w:lvl w:ilvl="8" w:tplc="2D92A5F2" w:tentative="1">
      <w:start w:val="1"/>
      <w:numFmt w:val="bullet"/>
      <w:lvlText w:val=""/>
      <w:lvlJc w:val="left"/>
      <w:pPr>
        <w:tabs>
          <w:tab w:val="num" w:pos="6480"/>
        </w:tabs>
        <w:ind w:left="6480" w:hanging="360"/>
      </w:pPr>
      <w:rPr>
        <w:rFonts w:ascii="Wingdings 2" w:hAnsi="Wingdings 2" w:hint="default"/>
      </w:rPr>
    </w:lvl>
  </w:abstractNum>
  <w:abstractNum w:abstractNumId="23">
    <w:nsid w:val="22F955D5"/>
    <w:multiLevelType w:val="multilevel"/>
    <w:tmpl w:val="129A0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
    <w:nsid w:val="251E263A"/>
    <w:multiLevelType w:val="multilevel"/>
    <w:tmpl w:val="129A0F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5">
    <w:nsid w:val="252E1894"/>
    <w:multiLevelType w:val="multilevel"/>
    <w:tmpl w:val="5CCA0D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
    <w:nsid w:val="255431E6"/>
    <w:multiLevelType w:val="hybridMultilevel"/>
    <w:tmpl w:val="19CE539C"/>
    <w:lvl w:ilvl="0" w:tplc="04090019">
      <w:start w:val="1"/>
      <w:numFmt w:val="lowerLetter"/>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27">
    <w:nsid w:val="26B53296"/>
    <w:multiLevelType w:val="multilevel"/>
    <w:tmpl w:val="129A0F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
    <w:nsid w:val="26C75418"/>
    <w:multiLevelType w:val="multilevel"/>
    <w:tmpl w:val="E528C09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
    <w:nsid w:val="27924167"/>
    <w:multiLevelType w:val="singleLevel"/>
    <w:tmpl w:val="04090019"/>
    <w:lvl w:ilvl="0">
      <w:start w:val="1"/>
      <w:numFmt w:val="lowerLetter"/>
      <w:lvlText w:val="%1."/>
      <w:lvlJc w:val="left"/>
      <w:pPr>
        <w:ind w:left="720" w:hanging="360"/>
      </w:pPr>
      <w:rPr>
        <w:rFonts w:hint="default"/>
      </w:rPr>
    </w:lvl>
  </w:abstractNum>
  <w:abstractNum w:abstractNumId="30">
    <w:nsid w:val="27A92EFC"/>
    <w:multiLevelType w:val="multilevel"/>
    <w:tmpl w:val="4DC2739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
    <w:nsid w:val="289766A5"/>
    <w:multiLevelType w:val="hybridMultilevel"/>
    <w:tmpl w:val="8BD87F5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nsid w:val="29100C64"/>
    <w:multiLevelType w:val="hybridMultilevel"/>
    <w:tmpl w:val="F2BA675E"/>
    <w:lvl w:ilvl="0" w:tplc="11CC2A2C">
      <w:start w:val="1"/>
      <w:numFmt w:val="bullet"/>
      <w:lvlText w:val=""/>
      <w:lvlJc w:val="left"/>
      <w:pPr>
        <w:tabs>
          <w:tab w:val="num" w:pos="720"/>
        </w:tabs>
        <w:ind w:left="720" w:hanging="360"/>
      </w:pPr>
      <w:rPr>
        <w:rFonts w:ascii="Wingdings 2" w:hAnsi="Wingdings 2" w:hint="default"/>
      </w:rPr>
    </w:lvl>
    <w:lvl w:ilvl="1" w:tplc="540834E6" w:tentative="1">
      <w:start w:val="1"/>
      <w:numFmt w:val="bullet"/>
      <w:lvlText w:val=""/>
      <w:lvlJc w:val="left"/>
      <w:pPr>
        <w:tabs>
          <w:tab w:val="num" w:pos="1440"/>
        </w:tabs>
        <w:ind w:left="1440" w:hanging="360"/>
      </w:pPr>
      <w:rPr>
        <w:rFonts w:ascii="Wingdings 2" w:hAnsi="Wingdings 2" w:hint="default"/>
      </w:rPr>
    </w:lvl>
    <w:lvl w:ilvl="2" w:tplc="B91CFC80" w:tentative="1">
      <w:start w:val="1"/>
      <w:numFmt w:val="bullet"/>
      <w:lvlText w:val=""/>
      <w:lvlJc w:val="left"/>
      <w:pPr>
        <w:tabs>
          <w:tab w:val="num" w:pos="2160"/>
        </w:tabs>
        <w:ind w:left="2160" w:hanging="360"/>
      </w:pPr>
      <w:rPr>
        <w:rFonts w:ascii="Wingdings 2" w:hAnsi="Wingdings 2" w:hint="default"/>
      </w:rPr>
    </w:lvl>
    <w:lvl w:ilvl="3" w:tplc="5F66427A" w:tentative="1">
      <w:start w:val="1"/>
      <w:numFmt w:val="bullet"/>
      <w:lvlText w:val=""/>
      <w:lvlJc w:val="left"/>
      <w:pPr>
        <w:tabs>
          <w:tab w:val="num" w:pos="2880"/>
        </w:tabs>
        <w:ind w:left="2880" w:hanging="360"/>
      </w:pPr>
      <w:rPr>
        <w:rFonts w:ascii="Wingdings 2" w:hAnsi="Wingdings 2" w:hint="default"/>
      </w:rPr>
    </w:lvl>
    <w:lvl w:ilvl="4" w:tplc="CCDA513A" w:tentative="1">
      <w:start w:val="1"/>
      <w:numFmt w:val="bullet"/>
      <w:lvlText w:val=""/>
      <w:lvlJc w:val="left"/>
      <w:pPr>
        <w:tabs>
          <w:tab w:val="num" w:pos="3600"/>
        </w:tabs>
        <w:ind w:left="3600" w:hanging="360"/>
      </w:pPr>
      <w:rPr>
        <w:rFonts w:ascii="Wingdings 2" w:hAnsi="Wingdings 2" w:hint="default"/>
      </w:rPr>
    </w:lvl>
    <w:lvl w:ilvl="5" w:tplc="A24CAC4C" w:tentative="1">
      <w:start w:val="1"/>
      <w:numFmt w:val="bullet"/>
      <w:lvlText w:val=""/>
      <w:lvlJc w:val="left"/>
      <w:pPr>
        <w:tabs>
          <w:tab w:val="num" w:pos="4320"/>
        </w:tabs>
        <w:ind w:left="4320" w:hanging="360"/>
      </w:pPr>
      <w:rPr>
        <w:rFonts w:ascii="Wingdings 2" w:hAnsi="Wingdings 2" w:hint="default"/>
      </w:rPr>
    </w:lvl>
    <w:lvl w:ilvl="6" w:tplc="76809342" w:tentative="1">
      <w:start w:val="1"/>
      <w:numFmt w:val="bullet"/>
      <w:lvlText w:val=""/>
      <w:lvlJc w:val="left"/>
      <w:pPr>
        <w:tabs>
          <w:tab w:val="num" w:pos="5040"/>
        </w:tabs>
        <w:ind w:left="5040" w:hanging="360"/>
      </w:pPr>
      <w:rPr>
        <w:rFonts w:ascii="Wingdings 2" w:hAnsi="Wingdings 2" w:hint="default"/>
      </w:rPr>
    </w:lvl>
    <w:lvl w:ilvl="7" w:tplc="D2F6C4A8" w:tentative="1">
      <w:start w:val="1"/>
      <w:numFmt w:val="bullet"/>
      <w:lvlText w:val=""/>
      <w:lvlJc w:val="left"/>
      <w:pPr>
        <w:tabs>
          <w:tab w:val="num" w:pos="5760"/>
        </w:tabs>
        <w:ind w:left="5760" w:hanging="360"/>
      </w:pPr>
      <w:rPr>
        <w:rFonts w:ascii="Wingdings 2" w:hAnsi="Wingdings 2" w:hint="default"/>
      </w:rPr>
    </w:lvl>
    <w:lvl w:ilvl="8" w:tplc="0AF24716" w:tentative="1">
      <w:start w:val="1"/>
      <w:numFmt w:val="bullet"/>
      <w:lvlText w:val=""/>
      <w:lvlJc w:val="left"/>
      <w:pPr>
        <w:tabs>
          <w:tab w:val="num" w:pos="6480"/>
        </w:tabs>
        <w:ind w:left="6480" w:hanging="360"/>
      </w:pPr>
      <w:rPr>
        <w:rFonts w:ascii="Wingdings 2" w:hAnsi="Wingdings 2" w:hint="default"/>
      </w:rPr>
    </w:lvl>
  </w:abstractNum>
  <w:abstractNum w:abstractNumId="33">
    <w:nsid w:val="2A605965"/>
    <w:multiLevelType w:val="multilevel"/>
    <w:tmpl w:val="915E550A"/>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4">
    <w:nsid w:val="2A6E7AAD"/>
    <w:multiLevelType w:val="hybridMultilevel"/>
    <w:tmpl w:val="2C96D454"/>
    <w:lvl w:ilvl="0" w:tplc="B282D22E">
      <w:start w:val="1"/>
      <w:numFmt w:val="bullet"/>
      <w:lvlText w:val=""/>
      <w:lvlJc w:val="left"/>
      <w:pPr>
        <w:tabs>
          <w:tab w:val="num" w:pos="720"/>
        </w:tabs>
        <w:ind w:left="720" w:hanging="360"/>
      </w:pPr>
      <w:rPr>
        <w:rFonts w:ascii="Wingdings" w:hAnsi="Wingdings" w:hint="default"/>
      </w:rPr>
    </w:lvl>
    <w:lvl w:ilvl="1" w:tplc="BDBED846">
      <w:start w:val="1630"/>
      <w:numFmt w:val="bullet"/>
      <w:lvlText w:val=""/>
      <w:lvlJc w:val="left"/>
      <w:pPr>
        <w:tabs>
          <w:tab w:val="num" w:pos="1440"/>
        </w:tabs>
        <w:ind w:left="1440" w:hanging="360"/>
      </w:pPr>
      <w:rPr>
        <w:rFonts w:ascii="Wingdings" w:hAnsi="Wingdings" w:hint="default"/>
      </w:rPr>
    </w:lvl>
    <w:lvl w:ilvl="2" w:tplc="9CB67060" w:tentative="1">
      <w:start w:val="1"/>
      <w:numFmt w:val="bullet"/>
      <w:lvlText w:val=""/>
      <w:lvlJc w:val="left"/>
      <w:pPr>
        <w:tabs>
          <w:tab w:val="num" w:pos="2160"/>
        </w:tabs>
        <w:ind w:left="2160" w:hanging="360"/>
      </w:pPr>
      <w:rPr>
        <w:rFonts w:ascii="Wingdings" w:hAnsi="Wingdings" w:hint="default"/>
      </w:rPr>
    </w:lvl>
    <w:lvl w:ilvl="3" w:tplc="955E9B66" w:tentative="1">
      <w:start w:val="1"/>
      <w:numFmt w:val="bullet"/>
      <w:lvlText w:val=""/>
      <w:lvlJc w:val="left"/>
      <w:pPr>
        <w:tabs>
          <w:tab w:val="num" w:pos="2880"/>
        </w:tabs>
        <w:ind w:left="2880" w:hanging="360"/>
      </w:pPr>
      <w:rPr>
        <w:rFonts w:ascii="Wingdings" w:hAnsi="Wingdings" w:hint="default"/>
      </w:rPr>
    </w:lvl>
    <w:lvl w:ilvl="4" w:tplc="3AE6E31E" w:tentative="1">
      <w:start w:val="1"/>
      <w:numFmt w:val="bullet"/>
      <w:lvlText w:val=""/>
      <w:lvlJc w:val="left"/>
      <w:pPr>
        <w:tabs>
          <w:tab w:val="num" w:pos="3600"/>
        </w:tabs>
        <w:ind w:left="3600" w:hanging="360"/>
      </w:pPr>
      <w:rPr>
        <w:rFonts w:ascii="Wingdings" w:hAnsi="Wingdings" w:hint="default"/>
      </w:rPr>
    </w:lvl>
    <w:lvl w:ilvl="5" w:tplc="7D6ACD72" w:tentative="1">
      <w:start w:val="1"/>
      <w:numFmt w:val="bullet"/>
      <w:lvlText w:val=""/>
      <w:lvlJc w:val="left"/>
      <w:pPr>
        <w:tabs>
          <w:tab w:val="num" w:pos="4320"/>
        </w:tabs>
        <w:ind w:left="4320" w:hanging="360"/>
      </w:pPr>
      <w:rPr>
        <w:rFonts w:ascii="Wingdings" w:hAnsi="Wingdings" w:hint="default"/>
      </w:rPr>
    </w:lvl>
    <w:lvl w:ilvl="6" w:tplc="329E5280" w:tentative="1">
      <w:start w:val="1"/>
      <w:numFmt w:val="bullet"/>
      <w:lvlText w:val=""/>
      <w:lvlJc w:val="left"/>
      <w:pPr>
        <w:tabs>
          <w:tab w:val="num" w:pos="5040"/>
        </w:tabs>
        <w:ind w:left="5040" w:hanging="360"/>
      </w:pPr>
      <w:rPr>
        <w:rFonts w:ascii="Wingdings" w:hAnsi="Wingdings" w:hint="default"/>
      </w:rPr>
    </w:lvl>
    <w:lvl w:ilvl="7" w:tplc="8D3CCC48" w:tentative="1">
      <w:start w:val="1"/>
      <w:numFmt w:val="bullet"/>
      <w:lvlText w:val=""/>
      <w:lvlJc w:val="left"/>
      <w:pPr>
        <w:tabs>
          <w:tab w:val="num" w:pos="5760"/>
        </w:tabs>
        <w:ind w:left="5760" w:hanging="360"/>
      </w:pPr>
      <w:rPr>
        <w:rFonts w:ascii="Wingdings" w:hAnsi="Wingdings" w:hint="default"/>
      </w:rPr>
    </w:lvl>
    <w:lvl w:ilvl="8" w:tplc="5E4C08A0" w:tentative="1">
      <w:start w:val="1"/>
      <w:numFmt w:val="bullet"/>
      <w:lvlText w:val=""/>
      <w:lvlJc w:val="left"/>
      <w:pPr>
        <w:tabs>
          <w:tab w:val="num" w:pos="6480"/>
        </w:tabs>
        <w:ind w:left="6480" w:hanging="360"/>
      </w:pPr>
      <w:rPr>
        <w:rFonts w:ascii="Wingdings" w:hAnsi="Wingdings" w:hint="default"/>
      </w:rPr>
    </w:lvl>
  </w:abstractNum>
  <w:abstractNum w:abstractNumId="35">
    <w:nsid w:val="2B5F15E3"/>
    <w:multiLevelType w:val="multilevel"/>
    <w:tmpl w:val="AF0038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6">
    <w:nsid w:val="30531496"/>
    <w:multiLevelType w:val="multilevel"/>
    <w:tmpl w:val="44ACF98E"/>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37">
    <w:nsid w:val="3378378A"/>
    <w:multiLevelType w:val="hybridMultilevel"/>
    <w:tmpl w:val="902684EA"/>
    <w:lvl w:ilvl="0" w:tplc="2BD03AB4">
      <w:start w:val="1"/>
      <w:numFmt w:val="bullet"/>
      <w:lvlText w:val=""/>
      <w:lvlJc w:val="left"/>
      <w:pPr>
        <w:ind w:left="360" w:hanging="360"/>
      </w:pPr>
      <w:rPr>
        <w:rFonts w:ascii="Symbol" w:hAnsi="Symbol" w:hint="default"/>
      </w:rPr>
    </w:lvl>
    <w:lvl w:ilvl="1" w:tplc="5DFAB382">
      <w:start w:val="1"/>
      <w:numFmt w:val="bullet"/>
      <w:lvlText w:val="o"/>
      <w:lvlJc w:val="left"/>
      <w:pPr>
        <w:ind w:left="1080" w:hanging="360"/>
      </w:pPr>
      <w:rPr>
        <w:rFonts w:ascii="Courier New" w:hAnsi="Courier New" w:cs="Courier New" w:hint="default"/>
      </w:rPr>
    </w:lvl>
    <w:lvl w:ilvl="2" w:tplc="0E844624" w:tentative="1">
      <w:start w:val="1"/>
      <w:numFmt w:val="bullet"/>
      <w:lvlText w:val=""/>
      <w:lvlJc w:val="left"/>
      <w:pPr>
        <w:ind w:left="1800" w:hanging="360"/>
      </w:pPr>
      <w:rPr>
        <w:rFonts w:ascii="Wingdings" w:hAnsi="Wingdings" w:hint="default"/>
      </w:rPr>
    </w:lvl>
    <w:lvl w:ilvl="3" w:tplc="5096DF50" w:tentative="1">
      <w:start w:val="1"/>
      <w:numFmt w:val="bullet"/>
      <w:lvlText w:val=""/>
      <w:lvlJc w:val="left"/>
      <w:pPr>
        <w:ind w:left="2520" w:hanging="360"/>
      </w:pPr>
      <w:rPr>
        <w:rFonts w:ascii="Symbol" w:hAnsi="Symbol" w:hint="default"/>
      </w:rPr>
    </w:lvl>
    <w:lvl w:ilvl="4" w:tplc="B88A3466" w:tentative="1">
      <w:start w:val="1"/>
      <w:numFmt w:val="bullet"/>
      <w:lvlText w:val="o"/>
      <w:lvlJc w:val="left"/>
      <w:pPr>
        <w:ind w:left="3240" w:hanging="360"/>
      </w:pPr>
      <w:rPr>
        <w:rFonts w:ascii="Courier New" w:hAnsi="Courier New" w:cs="Courier New" w:hint="default"/>
      </w:rPr>
    </w:lvl>
    <w:lvl w:ilvl="5" w:tplc="93220224" w:tentative="1">
      <w:start w:val="1"/>
      <w:numFmt w:val="bullet"/>
      <w:lvlText w:val=""/>
      <w:lvlJc w:val="left"/>
      <w:pPr>
        <w:ind w:left="3960" w:hanging="360"/>
      </w:pPr>
      <w:rPr>
        <w:rFonts w:ascii="Wingdings" w:hAnsi="Wingdings" w:hint="default"/>
      </w:rPr>
    </w:lvl>
    <w:lvl w:ilvl="6" w:tplc="62A4989C" w:tentative="1">
      <w:start w:val="1"/>
      <w:numFmt w:val="bullet"/>
      <w:lvlText w:val=""/>
      <w:lvlJc w:val="left"/>
      <w:pPr>
        <w:ind w:left="4680" w:hanging="360"/>
      </w:pPr>
      <w:rPr>
        <w:rFonts w:ascii="Symbol" w:hAnsi="Symbol" w:hint="default"/>
      </w:rPr>
    </w:lvl>
    <w:lvl w:ilvl="7" w:tplc="145EDAF6" w:tentative="1">
      <w:start w:val="1"/>
      <w:numFmt w:val="bullet"/>
      <w:lvlText w:val="o"/>
      <w:lvlJc w:val="left"/>
      <w:pPr>
        <w:ind w:left="5400" w:hanging="360"/>
      </w:pPr>
      <w:rPr>
        <w:rFonts w:ascii="Courier New" w:hAnsi="Courier New" w:cs="Courier New" w:hint="default"/>
      </w:rPr>
    </w:lvl>
    <w:lvl w:ilvl="8" w:tplc="A1C69620" w:tentative="1">
      <w:start w:val="1"/>
      <w:numFmt w:val="bullet"/>
      <w:lvlText w:val=""/>
      <w:lvlJc w:val="left"/>
      <w:pPr>
        <w:ind w:left="6120" w:hanging="360"/>
      </w:pPr>
      <w:rPr>
        <w:rFonts w:ascii="Wingdings" w:hAnsi="Wingdings" w:hint="default"/>
      </w:rPr>
    </w:lvl>
  </w:abstractNum>
  <w:abstractNum w:abstractNumId="38">
    <w:nsid w:val="33C12BDC"/>
    <w:multiLevelType w:val="hybridMultilevel"/>
    <w:tmpl w:val="A78C54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nsid w:val="355075E5"/>
    <w:multiLevelType w:val="multilevel"/>
    <w:tmpl w:val="404888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0">
    <w:nsid w:val="35C34891"/>
    <w:multiLevelType w:val="multilevel"/>
    <w:tmpl w:val="56AEDD1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nsid w:val="36DC636B"/>
    <w:multiLevelType w:val="hybridMultilevel"/>
    <w:tmpl w:val="BE8230E2"/>
    <w:lvl w:ilvl="0" w:tplc="FFFFFFFF">
      <w:start w:val="1"/>
      <w:numFmt w:val="bullet"/>
      <w:lvlText w:val="o"/>
      <w:lvlJc w:val="left"/>
      <w:pPr>
        <w:ind w:left="1440" w:hanging="360"/>
      </w:pPr>
      <w:rPr>
        <w:rFonts w:ascii="Courier New" w:hAnsi="Courier New" w:cs="Courier New"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nsid w:val="36F16D5E"/>
    <w:multiLevelType w:val="hybridMultilevel"/>
    <w:tmpl w:val="E968C742"/>
    <w:lvl w:ilvl="0" w:tplc="FFFFFFFF">
      <w:start w:val="1"/>
      <w:numFmt w:val="bullet"/>
      <w:lvlText w:val="o"/>
      <w:lvlJc w:val="left"/>
      <w:pPr>
        <w:ind w:left="720" w:hanging="360"/>
      </w:pPr>
      <w:rPr>
        <w:rFonts w:ascii="Courier New" w:hAnsi="Courier New" w:cs="Courier New"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43">
    <w:nsid w:val="378F2AEB"/>
    <w:multiLevelType w:val="multilevel"/>
    <w:tmpl w:val="52087D6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4">
    <w:nsid w:val="37E04286"/>
    <w:multiLevelType w:val="multilevel"/>
    <w:tmpl w:val="88EC6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5">
    <w:nsid w:val="3A6B6B1F"/>
    <w:multiLevelType w:val="multilevel"/>
    <w:tmpl w:val="C690F996"/>
    <w:lvl w:ilvl="0">
      <w:start w:val="1"/>
      <w:numFmt w:val="bullet"/>
      <w:lvlText w:val=""/>
      <w:lvlJc w:val="left"/>
      <w:pPr>
        <w:tabs>
          <w:tab w:val="num" w:pos="360"/>
        </w:tabs>
        <w:ind w:left="360" w:hanging="360"/>
      </w:pPr>
      <w:rPr>
        <w:rFonts w:ascii="Symbol" w:hAnsi="Symbol" w:hint="default"/>
        <w:sz w:val="20"/>
      </w:rPr>
    </w:lvl>
    <w:lvl w:ilvl="1" w:tentative="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46">
    <w:nsid w:val="3AB45100"/>
    <w:multiLevelType w:val="multilevel"/>
    <w:tmpl w:val="129A0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7">
    <w:nsid w:val="3B5619E8"/>
    <w:multiLevelType w:val="hybridMultilevel"/>
    <w:tmpl w:val="255CBF88"/>
    <w:lvl w:ilvl="0" w:tplc="4D32F150">
      <w:start w:val="1"/>
      <w:numFmt w:val="bullet"/>
      <w:lvlText w:val=""/>
      <w:lvlJc w:val="left"/>
      <w:pPr>
        <w:tabs>
          <w:tab w:val="num" w:pos="720"/>
        </w:tabs>
        <w:ind w:left="720" w:hanging="360"/>
      </w:pPr>
      <w:rPr>
        <w:rFonts w:ascii="Wingdings 2" w:hAnsi="Wingdings 2" w:hint="default"/>
      </w:rPr>
    </w:lvl>
    <w:lvl w:ilvl="1" w:tplc="2B62B714" w:tentative="1">
      <w:start w:val="1"/>
      <w:numFmt w:val="bullet"/>
      <w:lvlText w:val=""/>
      <w:lvlJc w:val="left"/>
      <w:pPr>
        <w:tabs>
          <w:tab w:val="num" w:pos="1440"/>
        </w:tabs>
        <w:ind w:left="1440" w:hanging="360"/>
      </w:pPr>
      <w:rPr>
        <w:rFonts w:ascii="Wingdings 2" w:hAnsi="Wingdings 2" w:hint="default"/>
      </w:rPr>
    </w:lvl>
    <w:lvl w:ilvl="2" w:tplc="F6F48904" w:tentative="1">
      <w:start w:val="1"/>
      <w:numFmt w:val="bullet"/>
      <w:lvlText w:val=""/>
      <w:lvlJc w:val="left"/>
      <w:pPr>
        <w:tabs>
          <w:tab w:val="num" w:pos="2160"/>
        </w:tabs>
        <w:ind w:left="2160" w:hanging="360"/>
      </w:pPr>
      <w:rPr>
        <w:rFonts w:ascii="Wingdings 2" w:hAnsi="Wingdings 2" w:hint="default"/>
      </w:rPr>
    </w:lvl>
    <w:lvl w:ilvl="3" w:tplc="EA0A4112" w:tentative="1">
      <w:start w:val="1"/>
      <w:numFmt w:val="bullet"/>
      <w:lvlText w:val=""/>
      <w:lvlJc w:val="left"/>
      <w:pPr>
        <w:tabs>
          <w:tab w:val="num" w:pos="2880"/>
        </w:tabs>
        <w:ind w:left="2880" w:hanging="360"/>
      </w:pPr>
      <w:rPr>
        <w:rFonts w:ascii="Wingdings 2" w:hAnsi="Wingdings 2" w:hint="default"/>
      </w:rPr>
    </w:lvl>
    <w:lvl w:ilvl="4" w:tplc="A6D4937E" w:tentative="1">
      <w:start w:val="1"/>
      <w:numFmt w:val="bullet"/>
      <w:lvlText w:val=""/>
      <w:lvlJc w:val="left"/>
      <w:pPr>
        <w:tabs>
          <w:tab w:val="num" w:pos="3600"/>
        </w:tabs>
        <w:ind w:left="3600" w:hanging="360"/>
      </w:pPr>
      <w:rPr>
        <w:rFonts w:ascii="Wingdings 2" w:hAnsi="Wingdings 2" w:hint="default"/>
      </w:rPr>
    </w:lvl>
    <w:lvl w:ilvl="5" w:tplc="EB281FC2" w:tentative="1">
      <w:start w:val="1"/>
      <w:numFmt w:val="bullet"/>
      <w:lvlText w:val=""/>
      <w:lvlJc w:val="left"/>
      <w:pPr>
        <w:tabs>
          <w:tab w:val="num" w:pos="4320"/>
        </w:tabs>
        <w:ind w:left="4320" w:hanging="360"/>
      </w:pPr>
      <w:rPr>
        <w:rFonts w:ascii="Wingdings 2" w:hAnsi="Wingdings 2" w:hint="default"/>
      </w:rPr>
    </w:lvl>
    <w:lvl w:ilvl="6" w:tplc="AB741C6A" w:tentative="1">
      <w:start w:val="1"/>
      <w:numFmt w:val="bullet"/>
      <w:lvlText w:val=""/>
      <w:lvlJc w:val="left"/>
      <w:pPr>
        <w:tabs>
          <w:tab w:val="num" w:pos="5040"/>
        </w:tabs>
        <w:ind w:left="5040" w:hanging="360"/>
      </w:pPr>
      <w:rPr>
        <w:rFonts w:ascii="Wingdings 2" w:hAnsi="Wingdings 2" w:hint="default"/>
      </w:rPr>
    </w:lvl>
    <w:lvl w:ilvl="7" w:tplc="59C8D9D8" w:tentative="1">
      <w:start w:val="1"/>
      <w:numFmt w:val="bullet"/>
      <w:lvlText w:val=""/>
      <w:lvlJc w:val="left"/>
      <w:pPr>
        <w:tabs>
          <w:tab w:val="num" w:pos="5760"/>
        </w:tabs>
        <w:ind w:left="5760" w:hanging="360"/>
      </w:pPr>
      <w:rPr>
        <w:rFonts w:ascii="Wingdings 2" w:hAnsi="Wingdings 2" w:hint="default"/>
      </w:rPr>
    </w:lvl>
    <w:lvl w:ilvl="8" w:tplc="B4AA8B3C" w:tentative="1">
      <w:start w:val="1"/>
      <w:numFmt w:val="bullet"/>
      <w:lvlText w:val=""/>
      <w:lvlJc w:val="left"/>
      <w:pPr>
        <w:tabs>
          <w:tab w:val="num" w:pos="6480"/>
        </w:tabs>
        <w:ind w:left="6480" w:hanging="360"/>
      </w:pPr>
      <w:rPr>
        <w:rFonts w:ascii="Wingdings 2" w:hAnsi="Wingdings 2" w:hint="default"/>
      </w:rPr>
    </w:lvl>
  </w:abstractNum>
  <w:abstractNum w:abstractNumId="48">
    <w:nsid w:val="3C431C8C"/>
    <w:multiLevelType w:val="multilevel"/>
    <w:tmpl w:val="960CD9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9">
    <w:nsid w:val="409D0FE3"/>
    <w:multiLevelType w:val="hybridMultilevel"/>
    <w:tmpl w:val="5838C5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nsid w:val="41F805E1"/>
    <w:multiLevelType w:val="hybridMultilevel"/>
    <w:tmpl w:val="804A2180"/>
    <w:lvl w:ilvl="0" w:tplc="FFFFFFFF">
      <w:start w:val="1"/>
      <w:numFmt w:val="bullet"/>
      <w:lvlText w:val="o"/>
      <w:lvlJc w:val="left"/>
      <w:pPr>
        <w:ind w:left="1800" w:hanging="360"/>
      </w:pPr>
      <w:rPr>
        <w:rFonts w:ascii="Courier New" w:hAnsi="Courier New" w:cs="Courier New"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nsid w:val="4269757F"/>
    <w:multiLevelType w:val="multilevel"/>
    <w:tmpl w:val="AF36370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2">
    <w:nsid w:val="43AD0606"/>
    <w:multiLevelType w:val="hybridMultilevel"/>
    <w:tmpl w:val="97425634"/>
    <w:lvl w:ilvl="0" w:tplc="FFFFFFFF">
      <w:start w:val="1"/>
      <w:numFmt w:val="bullet"/>
      <w:lvlText w:val="o"/>
      <w:lvlJc w:val="left"/>
      <w:pPr>
        <w:ind w:left="1440" w:hanging="360"/>
      </w:pPr>
      <w:rPr>
        <w:rFonts w:ascii="Courier New" w:hAnsi="Courier New" w:cs="Courier New"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3">
    <w:nsid w:val="43D336BD"/>
    <w:multiLevelType w:val="hybridMultilevel"/>
    <w:tmpl w:val="841C97D6"/>
    <w:lvl w:ilvl="0" w:tplc="FFFFFFFF">
      <w:start w:val="1"/>
      <w:numFmt w:val="bullet"/>
      <w:lvlText w:val="o"/>
      <w:lvlJc w:val="left"/>
      <w:pPr>
        <w:ind w:left="1080" w:hanging="360"/>
      </w:pPr>
      <w:rPr>
        <w:rFonts w:ascii="Courier New" w:hAnsi="Courier New" w:cs="Courier New"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54">
    <w:nsid w:val="440D5ACA"/>
    <w:multiLevelType w:val="singleLevel"/>
    <w:tmpl w:val="04090019"/>
    <w:lvl w:ilvl="0">
      <w:start w:val="1"/>
      <w:numFmt w:val="lowerLetter"/>
      <w:lvlText w:val="%1."/>
      <w:lvlJc w:val="left"/>
      <w:pPr>
        <w:ind w:left="720" w:hanging="360"/>
      </w:pPr>
      <w:rPr>
        <w:rFonts w:hint="default"/>
      </w:rPr>
    </w:lvl>
  </w:abstractNum>
  <w:abstractNum w:abstractNumId="55">
    <w:nsid w:val="440F3997"/>
    <w:multiLevelType w:val="hybridMultilevel"/>
    <w:tmpl w:val="291EA7C4"/>
    <w:lvl w:ilvl="0" w:tplc="3C3C4B72">
      <w:start w:val="1"/>
      <w:numFmt w:val="bullet"/>
      <w:lvlText w:val=""/>
      <w:lvlJc w:val="left"/>
      <w:pPr>
        <w:ind w:left="720" w:hanging="360"/>
      </w:pPr>
      <w:rPr>
        <w:rFonts w:ascii="Symbol" w:hAnsi="Symbol" w:hint="default"/>
      </w:rPr>
    </w:lvl>
    <w:lvl w:ilvl="1" w:tplc="B83C7248" w:tentative="1">
      <w:start w:val="1"/>
      <w:numFmt w:val="bullet"/>
      <w:lvlText w:val="o"/>
      <w:lvlJc w:val="left"/>
      <w:pPr>
        <w:ind w:left="1440" w:hanging="360"/>
      </w:pPr>
      <w:rPr>
        <w:rFonts w:ascii="Courier New" w:hAnsi="Courier New" w:cs="Courier New" w:hint="default"/>
      </w:rPr>
    </w:lvl>
    <w:lvl w:ilvl="2" w:tplc="B9A80DBE" w:tentative="1">
      <w:start w:val="1"/>
      <w:numFmt w:val="bullet"/>
      <w:lvlText w:val=""/>
      <w:lvlJc w:val="left"/>
      <w:pPr>
        <w:ind w:left="2160" w:hanging="360"/>
      </w:pPr>
      <w:rPr>
        <w:rFonts w:ascii="Wingdings" w:hAnsi="Wingdings" w:hint="default"/>
      </w:rPr>
    </w:lvl>
    <w:lvl w:ilvl="3" w:tplc="9C0AA992" w:tentative="1">
      <w:start w:val="1"/>
      <w:numFmt w:val="bullet"/>
      <w:lvlText w:val=""/>
      <w:lvlJc w:val="left"/>
      <w:pPr>
        <w:ind w:left="2880" w:hanging="360"/>
      </w:pPr>
      <w:rPr>
        <w:rFonts w:ascii="Symbol" w:hAnsi="Symbol" w:hint="default"/>
      </w:rPr>
    </w:lvl>
    <w:lvl w:ilvl="4" w:tplc="EFD0C342" w:tentative="1">
      <w:start w:val="1"/>
      <w:numFmt w:val="bullet"/>
      <w:lvlText w:val="o"/>
      <w:lvlJc w:val="left"/>
      <w:pPr>
        <w:ind w:left="3600" w:hanging="360"/>
      </w:pPr>
      <w:rPr>
        <w:rFonts w:ascii="Courier New" w:hAnsi="Courier New" w:cs="Courier New" w:hint="default"/>
      </w:rPr>
    </w:lvl>
    <w:lvl w:ilvl="5" w:tplc="2FDEB0FE" w:tentative="1">
      <w:start w:val="1"/>
      <w:numFmt w:val="bullet"/>
      <w:lvlText w:val=""/>
      <w:lvlJc w:val="left"/>
      <w:pPr>
        <w:ind w:left="4320" w:hanging="360"/>
      </w:pPr>
      <w:rPr>
        <w:rFonts w:ascii="Wingdings" w:hAnsi="Wingdings" w:hint="default"/>
      </w:rPr>
    </w:lvl>
    <w:lvl w:ilvl="6" w:tplc="82C2AD20" w:tentative="1">
      <w:start w:val="1"/>
      <w:numFmt w:val="bullet"/>
      <w:lvlText w:val=""/>
      <w:lvlJc w:val="left"/>
      <w:pPr>
        <w:ind w:left="5040" w:hanging="360"/>
      </w:pPr>
      <w:rPr>
        <w:rFonts w:ascii="Symbol" w:hAnsi="Symbol" w:hint="default"/>
      </w:rPr>
    </w:lvl>
    <w:lvl w:ilvl="7" w:tplc="42400B84" w:tentative="1">
      <w:start w:val="1"/>
      <w:numFmt w:val="bullet"/>
      <w:lvlText w:val="o"/>
      <w:lvlJc w:val="left"/>
      <w:pPr>
        <w:ind w:left="5760" w:hanging="360"/>
      </w:pPr>
      <w:rPr>
        <w:rFonts w:ascii="Courier New" w:hAnsi="Courier New" w:cs="Courier New" w:hint="default"/>
      </w:rPr>
    </w:lvl>
    <w:lvl w:ilvl="8" w:tplc="1CEE4328" w:tentative="1">
      <w:start w:val="1"/>
      <w:numFmt w:val="bullet"/>
      <w:lvlText w:val=""/>
      <w:lvlJc w:val="left"/>
      <w:pPr>
        <w:ind w:left="6480" w:hanging="360"/>
      </w:pPr>
      <w:rPr>
        <w:rFonts w:ascii="Wingdings" w:hAnsi="Wingdings" w:hint="default"/>
      </w:rPr>
    </w:lvl>
  </w:abstractNum>
  <w:abstractNum w:abstractNumId="56">
    <w:nsid w:val="4431595E"/>
    <w:multiLevelType w:val="hybridMultilevel"/>
    <w:tmpl w:val="76EEE672"/>
    <w:lvl w:ilvl="0" w:tplc="29920DDA">
      <w:start w:val="1"/>
      <w:numFmt w:val="bullet"/>
      <w:lvlText w:val=""/>
      <w:lvlJc w:val="left"/>
      <w:pPr>
        <w:tabs>
          <w:tab w:val="num" w:pos="720"/>
        </w:tabs>
        <w:ind w:left="720" w:hanging="360"/>
      </w:pPr>
      <w:rPr>
        <w:rFonts w:ascii="Wingdings 2" w:hAnsi="Wingdings 2" w:hint="default"/>
      </w:rPr>
    </w:lvl>
    <w:lvl w:ilvl="1" w:tplc="CF4873A8" w:tentative="1">
      <w:start w:val="1"/>
      <w:numFmt w:val="bullet"/>
      <w:lvlText w:val=""/>
      <w:lvlJc w:val="left"/>
      <w:pPr>
        <w:tabs>
          <w:tab w:val="num" w:pos="1440"/>
        </w:tabs>
        <w:ind w:left="1440" w:hanging="360"/>
      </w:pPr>
      <w:rPr>
        <w:rFonts w:ascii="Wingdings 2" w:hAnsi="Wingdings 2" w:hint="default"/>
      </w:rPr>
    </w:lvl>
    <w:lvl w:ilvl="2" w:tplc="90D82B5E" w:tentative="1">
      <w:start w:val="1"/>
      <w:numFmt w:val="bullet"/>
      <w:lvlText w:val=""/>
      <w:lvlJc w:val="left"/>
      <w:pPr>
        <w:tabs>
          <w:tab w:val="num" w:pos="2160"/>
        </w:tabs>
        <w:ind w:left="2160" w:hanging="360"/>
      </w:pPr>
      <w:rPr>
        <w:rFonts w:ascii="Wingdings 2" w:hAnsi="Wingdings 2" w:hint="default"/>
      </w:rPr>
    </w:lvl>
    <w:lvl w:ilvl="3" w:tplc="36CC9B6E" w:tentative="1">
      <w:start w:val="1"/>
      <w:numFmt w:val="bullet"/>
      <w:lvlText w:val=""/>
      <w:lvlJc w:val="left"/>
      <w:pPr>
        <w:tabs>
          <w:tab w:val="num" w:pos="2880"/>
        </w:tabs>
        <w:ind w:left="2880" w:hanging="360"/>
      </w:pPr>
      <w:rPr>
        <w:rFonts w:ascii="Wingdings 2" w:hAnsi="Wingdings 2" w:hint="default"/>
      </w:rPr>
    </w:lvl>
    <w:lvl w:ilvl="4" w:tplc="6DAE3D8C" w:tentative="1">
      <w:start w:val="1"/>
      <w:numFmt w:val="bullet"/>
      <w:lvlText w:val=""/>
      <w:lvlJc w:val="left"/>
      <w:pPr>
        <w:tabs>
          <w:tab w:val="num" w:pos="3600"/>
        </w:tabs>
        <w:ind w:left="3600" w:hanging="360"/>
      </w:pPr>
      <w:rPr>
        <w:rFonts w:ascii="Wingdings 2" w:hAnsi="Wingdings 2" w:hint="default"/>
      </w:rPr>
    </w:lvl>
    <w:lvl w:ilvl="5" w:tplc="B3E88132" w:tentative="1">
      <w:start w:val="1"/>
      <w:numFmt w:val="bullet"/>
      <w:lvlText w:val=""/>
      <w:lvlJc w:val="left"/>
      <w:pPr>
        <w:tabs>
          <w:tab w:val="num" w:pos="4320"/>
        </w:tabs>
        <w:ind w:left="4320" w:hanging="360"/>
      </w:pPr>
      <w:rPr>
        <w:rFonts w:ascii="Wingdings 2" w:hAnsi="Wingdings 2" w:hint="default"/>
      </w:rPr>
    </w:lvl>
    <w:lvl w:ilvl="6" w:tplc="EF82E11A" w:tentative="1">
      <w:start w:val="1"/>
      <w:numFmt w:val="bullet"/>
      <w:lvlText w:val=""/>
      <w:lvlJc w:val="left"/>
      <w:pPr>
        <w:tabs>
          <w:tab w:val="num" w:pos="5040"/>
        </w:tabs>
        <w:ind w:left="5040" w:hanging="360"/>
      </w:pPr>
      <w:rPr>
        <w:rFonts w:ascii="Wingdings 2" w:hAnsi="Wingdings 2" w:hint="default"/>
      </w:rPr>
    </w:lvl>
    <w:lvl w:ilvl="7" w:tplc="49441C5E" w:tentative="1">
      <w:start w:val="1"/>
      <w:numFmt w:val="bullet"/>
      <w:lvlText w:val=""/>
      <w:lvlJc w:val="left"/>
      <w:pPr>
        <w:tabs>
          <w:tab w:val="num" w:pos="5760"/>
        </w:tabs>
        <w:ind w:left="5760" w:hanging="360"/>
      </w:pPr>
      <w:rPr>
        <w:rFonts w:ascii="Wingdings 2" w:hAnsi="Wingdings 2" w:hint="default"/>
      </w:rPr>
    </w:lvl>
    <w:lvl w:ilvl="8" w:tplc="CD6A10F6" w:tentative="1">
      <w:start w:val="1"/>
      <w:numFmt w:val="bullet"/>
      <w:lvlText w:val=""/>
      <w:lvlJc w:val="left"/>
      <w:pPr>
        <w:tabs>
          <w:tab w:val="num" w:pos="6480"/>
        </w:tabs>
        <w:ind w:left="6480" w:hanging="360"/>
      </w:pPr>
      <w:rPr>
        <w:rFonts w:ascii="Wingdings 2" w:hAnsi="Wingdings 2" w:hint="default"/>
      </w:rPr>
    </w:lvl>
  </w:abstractNum>
  <w:abstractNum w:abstractNumId="57">
    <w:nsid w:val="4491272D"/>
    <w:multiLevelType w:val="hybridMultilevel"/>
    <w:tmpl w:val="2B48AD5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8">
    <w:nsid w:val="44CC1AF9"/>
    <w:multiLevelType w:val="multilevel"/>
    <w:tmpl w:val="FE36E0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nsid w:val="44CD27C7"/>
    <w:multiLevelType w:val="hybridMultilevel"/>
    <w:tmpl w:val="4916257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0">
    <w:nsid w:val="456E4680"/>
    <w:multiLevelType w:val="multilevel"/>
    <w:tmpl w:val="0409001F"/>
    <w:styleLink w:val="Style1"/>
    <w:lvl w:ilvl="0">
      <w:start w:val="3"/>
      <w:numFmt w:val="decimal"/>
      <w:lvlText w:val="%1."/>
      <w:lvlJc w:val="left"/>
      <w:pPr>
        <w:ind w:left="360" w:hanging="360"/>
      </w:pPr>
      <w:rPr>
        <w:rFonts w:hint="default"/>
      </w:rPr>
    </w:lvl>
    <w:lvl w:ilvl="1">
      <w:start w:val="1"/>
      <w:numFmt w:val="decimal"/>
      <w:lvlText w:val="%1.%2."/>
      <w:lvlJc w:val="left"/>
      <w:pPr>
        <w:ind w:left="972" w:hanging="432"/>
      </w:pPr>
      <w:rPr>
        <w:rFonts w:hint="default"/>
      </w:rPr>
    </w:lvl>
    <w:lvl w:ilvl="2">
      <w:start w:val="1"/>
      <w:numFmt w:val="decimal"/>
      <w:lvlText w:val="%1.%2.%3."/>
      <w:lvlJc w:val="left"/>
      <w:pPr>
        <w:ind w:left="1224" w:hanging="504"/>
      </w:pPr>
      <w:rPr>
        <w:rFonts w:hint="default"/>
      </w:rPr>
    </w:lvl>
    <w:lvl w:ilvl="3">
      <w:start w:val="1"/>
      <w:numFmt w:val="decimal"/>
      <w:lvlText w:val="%1.%2.%3.%4."/>
      <w:lvlJc w:val="left"/>
      <w:pPr>
        <w:ind w:left="1728" w:hanging="648"/>
      </w:pPr>
      <w:rPr>
        <w:rFonts w:hint="default"/>
      </w:rPr>
    </w:lvl>
    <w:lvl w:ilvl="4">
      <w:start w:val="1"/>
      <w:numFmt w:val="decimal"/>
      <w:lvlText w:val="%1.%2.%3.%4.%5."/>
      <w:lvlJc w:val="left"/>
      <w:pPr>
        <w:ind w:left="2232" w:hanging="792"/>
      </w:pPr>
      <w:rPr>
        <w:rFonts w:hint="default"/>
      </w:rPr>
    </w:lvl>
    <w:lvl w:ilvl="5">
      <w:start w:val="1"/>
      <w:numFmt w:val="decimal"/>
      <w:lvlText w:val="%1.%2.%3.%4.%5.%6."/>
      <w:lvlJc w:val="left"/>
      <w:pPr>
        <w:ind w:left="2736" w:hanging="936"/>
      </w:pPr>
      <w:rPr>
        <w:rFonts w:hint="default"/>
      </w:rPr>
    </w:lvl>
    <w:lvl w:ilvl="6">
      <w:start w:val="1"/>
      <w:numFmt w:val="decimal"/>
      <w:lvlText w:val="%1.%2.%3.%4.%5.%6.%7."/>
      <w:lvlJc w:val="left"/>
      <w:pPr>
        <w:ind w:left="3240" w:hanging="1080"/>
      </w:pPr>
      <w:rPr>
        <w:rFonts w:hint="default"/>
      </w:rPr>
    </w:lvl>
    <w:lvl w:ilvl="7">
      <w:start w:val="1"/>
      <w:numFmt w:val="decimal"/>
      <w:lvlText w:val="%1.%2.%3.%4.%5.%6.%7.%8."/>
      <w:lvlJc w:val="left"/>
      <w:pPr>
        <w:ind w:left="3744" w:hanging="1224"/>
      </w:pPr>
      <w:rPr>
        <w:rFonts w:hint="default"/>
      </w:rPr>
    </w:lvl>
    <w:lvl w:ilvl="8">
      <w:start w:val="1"/>
      <w:numFmt w:val="decimal"/>
      <w:lvlText w:val="%1.%2.%3.%4.%5.%6.%7.%8.%9."/>
      <w:lvlJc w:val="left"/>
      <w:pPr>
        <w:ind w:left="4320" w:hanging="1440"/>
      </w:pPr>
      <w:rPr>
        <w:rFonts w:hint="default"/>
      </w:rPr>
    </w:lvl>
  </w:abstractNum>
  <w:abstractNum w:abstractNumId="61">
    <w:nsid w:val="45730328"/>
    <w:multiLevelType w:val="multilevel"/>
    <w:tmpl w:val="75D4E28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nsid w:val="46532ED4"/>
    <w:multiLevelType w:val="multilevel"/>
    <w:tmpl w:val="5254D3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3">
    <w:nsid w:val="476C4130"/>
    <w:multiLevelType w:val="hybridMultilevel"/>
    <w:tmpl w:val="03263DA4"/>
    <w:lvl w:ilvl="0" w:tplc="4642ADB0">
      <w:start w:val="1"/>
      <w:numFmt w:val="bullet"/>
      <w:lvlText w:val=""/>
      <w:lvlJc w:val="left"/>
      <w:pPr>
        <w:tabs>
          <w:tab w:val="num" w:pos="720"/>
        </w:tabs>
        <w:ind w:left="720" w:hanging="360"/>
      </w:pPr>
      <w:rPr>
        <w:rFonts w:ascii="Wingdings 2" w:hAnsi="Wingdings 2" w:hint="default"/>
      </w:rPr>
    </w:lvl>
    <w:lvl w:ilvl="1" w:tplc="CE1212BA" w:tentative="1">
      <w:start w:val="1"/>
      <w:numFmt w:val="bullet"/>
      <w:lvlText w:val=""/>
      <w:lvlJc w:val="left"/>
      <w:pPr>
        <w:tabs>
          <w:tab w:val="num" w:pos="1440"/>
        </w:tabs>
        <w:ind w:left="1440" w:hanging="360"/>
      </w:pPr>
      <w:rPr>
        <w:rFonts w:ascii="Wingdings 2" w:hAnsi="Wingdings 2" w:hint="default"/>
      </w:rPr>
    </w:lvl>
    <w:lvl w:ilvl="2" w:tplc="D1A89AFC" w:tentative="1">
      <w:start w:val="1"/>
      <w:numFmt w:val="bullet"/>
      <w:lvlText w:val=""/>
      <w:lvlJc w:val="left"/>
      <w:pPr>
        <w:tabs>
          <w:tab w:val="num" w:pos="2160"/>
        </w:tabs>
        <w:ind w:left="2160" w:hanging="360"/>
      </w:pPr>
      <w:rPr>
        <w:rFonts w:ascii="Wingdings 2" w:hAnsi="Wingdings 2" w:hint="default"/>
      </w:rPr>
    </w:lvl>
    <w:lvl w:ilvl="3" w:tplc="5F8E69BC" w:tentative="1">
      <w:start w:val="1"/>
      <w:numFmt w:val="bullet"/>
      <w:lvlText w:val=""/>
      <w:lvlJc w:val="left"/>
      <w:pPr>
        <w:tabs>
          <w:tab w:val="num" w:pos="2880"/>
        </w:tabs>
        <w:ind w:left="2880" w:hanging="360"/>
      </w:pPr>
      <w:rPr>
        <w:rFonts w:ascii="Wingdings 2" w:hAnsi="Wingdings 2" w:hint="default"/>
      </w:rPr>
    </w:lvl>
    <w:lvl w:ilvl="4" w:tplc="B7F85AB4" w:tentative="1">
      <w:start w:val="1"/>
      <w:numFmt w:val="bullet"/>
      <w:lvlText w:val=""/>
      <w:lvlJc w:val="left"/>
      <w:pPr>
        <w:tabs>
          <w:tab w:val="num" w:pos="3600"/>
        </w:tabs>
        <w:ind w:left="3600" w:hanging="360"/>
      </w:pPr>
      <w:rPr>
        <w:rFonts w:ascii="Wingdings 2" w:hAnsi="Wingdings 2" w:hint="default"/>
      </w:rPr>
    </w:lvl>
    <w:lvl w:ilvl="5" w:tplc="3FF89AE0" w:tentative="1">
      <w:start w:val="1"/>
      <w:numFmt w:val="bullet"/>
      <w:lvlText w:val=""/>
      <w:lvlJc w:val="left"/>
      <w:pPr>
        <w:tabs>
          <w:tab w:val="num" w:pos="4320"/>
        </w:tabs>
        <w:ind w:left="4320" w:hanging="360"/>
      </w:pPr>
      <w:rPr>
        <w:rFonts w:ascii="Wingdings 2" w:hAnsi="Wingdings 2" w:hint="default"/>
      </w:rPr>
    </w:lvl>
    <w:lvl w:ilvl="6" w:tplc="00C02534" w:tentative="1">
      <w:start w:val="1"/>
      <w:numFmt w:val="bullet"/>
      <w:lvlText w:val=""/>
      <w:lvlJc w:val="left"/>
      <w:pPr>
        <w:tabs>
          <w:tab w:val="num" w:pos="5040"/>
        </w:tabs>
        <w:ind w:left="5040" w:hanging="360"/>
      </w:pPr>
      <w:rPr>
        <w:rFonts w:ascii="Wingdings 2" w:hAnsi="Wingdings 2" w:hint="default"/>
      </w:rPr>
    </w:lvl>
    <w:lvl w:ilvl="7" w:tplc="B920A588" w:tentative="1">
      <w:start w:val="1"/>
      <w:numFmt w:val="bullet"/>
      <w:lvlText w:val=""/>
      <w:lvlJc w:val="left"/>
      <w:pPr>
        <w:tabs>
          <w:tab w:val="num" w:pos="5760"/>
        </w:tabs>
        <w:ind w:left="5760" w:hanging="360"/>
      </w:pPr>
      <w:rPr>
        <w:rFonts w:ascii="Wingdings 2" w:hAnsi="Wingdings 2" w:hint="default"/>
      </w:rPr>
    </w:lvl>
    <w:lvl w:ilvl="8" w:tplc="E78CA914" w:tentative="1">
      <w:start w:val="1"/>
      <w:numFmt w:val="bullet"/>
      <w:lvlText w:val=""/>
      <w:lvlJc w:val="left"/>
      <w:pPr>
        <w:tabs>
          <w:tab w:val="num" w:pos="6480"/>
        </w:tabs>
        <w:ind w:left="6480" w:hanging="360"/>
      </w:pPr>
      <w:rPr>
        <w:rFonts w:ascii="Wingdings 2" w:hAnsi="Wingdings 2" w:hint="default"/>
      </w:rPr>
    </w:lvl>
  </w:abstractNum>
  <w:abstractNum w:abstractNumId="64">
    <w:nsid w:val="493A0345"/>
    <w:multiLevelType w:val="hybridMultilevel"/>
    <w:tmpl w:val="33DCCA64"/>
    <w:lvl w:ilvl="0" w:tplc="D396B27A">
      <w:start w:val="1"/>
      <w:numFmt w:val="bullet"/>
      <w:lvlText w:val=""/>
      <w:lvlJc w:val="left"/>
      <w:pPr>
        <w:tabs>
          <w:tab w:val="num" w:pos="720"/>
        </w:tabs>
        <w:ind w:left="720" w:hanging="360"/>
      </w:pPr>
      <w:rPr>
        <w:rFonts w:ascii="Wingdings 2" w:hAnsi="Wingdings 2" w:hint="default"/>
      </w:rPr>
    </w:lvl>
    <w:lvl w:ilvl="1" w:tplc="91B098AC" w:tentative="1">
      <w:start w:val="1"/>
      <w:numFmt w:val="bullet"/>
      <w:lvlText w:val=""/>
      <w:lvlJc w:val="left"/>
      <w:pPr>
        <w:tabs>
          <w:tab w:val="num" w:pos="1440"/>
        </w:tabs>
        <w:ind w:left="1440" w:hanging="360"/>
      </w:pPr>
      <w:rPr>
        <w:rFonts w:ascii="Wingdings 2" w:hAnsi="Wingdings 2" w:hint="default"/>
      </w:rPr>
    </w:lvl>
    <w:lvl w:ilvl="2" w:tplc="8AEE5B9C" w:tentative="1">
      <w:start w:val="1"/>
      <w:numFmt w:val="bullet"/>
      <w:lvlText w:val=""/>
      <w:lvlJc w:val="left"/>
      <w:pPr>
        <w:tabs>
          <w:tab w:val="num" w:pos="2160"/>
        </w:tabs>
        <w:ind w:left="2160" w:hanging="360"/>
      </w:pPr>
      <w:rPr>
        <w:rFonts w:ascii="Wingdings 2" w:hAnsi="Wingdings 2" w:hint="default"/>
      </w:rPr>
    </w:lvl>
    <w:lvl w:ilvl="3" w:tplc="FEB63C62" w:tentative="1">
      <w:start w:val="1"/>
      <w:numFmt w:val="bullet"/>
      <w:lvlText w:val=""/>
      <w:lvlJc w:val="left"/>
      <w:pPr>
        <w:tabs>
          <w:tab w:val="num" w:pos="2880"/>
        </w:tabs>
        <w:ind w:left="2880" w:hanging="360"/>
      </w:pPr>
      <w:rPr>
        <w:rFonts w:ascii="Wingdings 2" w:hAnsi="Wingdings 2" w:hint="default"/>
      </w:rPr>
    </w:lvl>
    <w:lvl w:ilvl="4" w:tplc="08B20F40" w:tentative="1">
      <w:start w:val="1"/>
      <w:numFmt w:val="bullet"/>
      <w:lvlText w:val=""/>
      <w:lvlJc w:val="left"/>
      <w:pPr>
        <w:tabs>
          <w:tab w:val="num" w:pos="3600"/>
        </w:tabs>
        <w:ind w:left="3600" w:hanging="360"/>
      </w:pPr>
      <w:rPr>
        <w:rFonts w:ascii="Wingdings 2" w:hAnsi="Wingdings 2" w:hint="default"/>
      </w:rPr>
    </w:lvl>
    <w:lvl w:ilvl="5" w:tplc="6F7C4C60" w:tentative="1">
      <w:start w:val="1"/>
      <w:numFmt w:val="bullet"/>
      <w:lvlText w:val=""/>
      <w:lvlJc w:val="left"/>
      <w:pPr>
        <w:tabs>
          <w:tab w:val="num" w:pos="4320"/>
        </w:tabs>
        <w:ind w:left="4320" w:hanging="360"/>
      </w:pPr>
      <w:rPr>
        <w:rFonts w:ascii="Wingdings 2" w:hAnsi="Wingdings 2" w:hint="default"/>
      </w:rPr>
    </w:lvl>
    <w:lvl w:ilvl="6" w:tplc="797E6B68" w:tentative="1">
      <w:start w:val="1"/>
      <w:numFmt w:val="bullet"/>
      <w:lvlText w:val=""/>
      <w:lvlJc w:val="left"/>
      <w:pPr>
        <w:tabs>
          <w:tab w:val="num" w:pos="5040"/>
        </w:tabs>
        <w:ind w:left="5040" w:hanging="360"/>
      </w:pPr>
      <w:rPr>
        <w:rFonts w:ascii="Wingdings 2" w:hAnsi="Wingdings 2" w:hint="default"/>
      </w:rPr>
    </w:lvl>
    <w:lvl w:ilvl="7" w:tplc="D1CC40C2" w:tentative="1">
      <w:start w:val="1"/>
      <w:numFmt w:val="bullet"/>
      <w:lvlText w:val=""/>
      <w:lvlJc w:val="left"/>
      <w:pPr>
        <w:tabs>
          <w:tab w:val="num" w:pos="5760"/>
        </w:tabs>
        <w:ind w:left="5760" w:hanging="360"/>
      </w:pPr>
      <w:rPr>
        <w:rFonts w:ascii="Wingdings 2" w:hAnsi="Wingdings 2" w:hint="default"/>
      </w:rPr>
    </w:lvl>
    <w:lvl w:ilvl="8" w:tplc="D86E9A4E" w:tentative="1">
      <w:start w:val="1"/>
      <w:numFmt w:val="bullet"/>
      <w:lvlText w:val=""/>
      <w:lvlJc w:val="left"/>
      <w:pPr>
        <w:tabs>
          <w:tab w:val="num" w:pos="6480"/>
        </w:tabs>
        <w:ind w:left="6480" w:hanging="360"/>
      </w:pPr>
      <w:rPr>
        <w:rFonts w:ascii="Wingdings 2" w:hAnsi="Wingdings 2" w:hint="default"/>
      </w:rPr>
    </w:lvl>
  </w:abstractNum>
  <w:abstractNum w:abstractNumId="65">
    <w:nsid w:val="4A7667C6"/>
    <w:multiLevelType w:val="hybridMultilevel"/>
    <w:tmpl w:val="EB4430A8"/>
    <w:lvl w:ilvl="0" w:tplc="FFFFFFFF">
      <w:start w:val="1"/>
      <w:numFmt w:val="bullet"/>
      <w:lvlText w:val="o"/>
      <w:lvlJc w:val="left"/>
      <w:pPr>
        <w:ind w:left="720" w:hanging="360"/>
      </w:pPr>
      <w:rPr>
        <w:rFonts w:ascii="Courier New" w:hAnsi="Courier New" w:cs="Courier New"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6">
    <w:nsid w:val="4D3822B3"/>
    <w:multiLevelType w:val="hybridMultilevel"/>
    <w:tmpl w:val="C94C024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7">
    <w:nsid w:val="4F524E45"/>
    <w:multiLevelType w:val="hybridMultilevel"/>
    <w:tmpl w:val="01E030F6"/>
    <w:lvl w:ilvl="0" w:tplc="96F6D72E">
      <w:start w:val="1"/>
      <w:numFmt w:val="bullet"/>
      <w:lvlText w:val=""/>
      <w:lvlJc w:val="left"/>
      <w:pPr>
        <w:tabs>
          <w:tab w:val="num" w:pos="720"/>
        </w:tabs>
        <w:ind w:left="720" w:hanging="360"/>
      </w:pPr>
      <w:rPr>
        <w:rFonts w:ascii="Wingdings 2" w:hAnsi="Wingdings 2" w:hint="default"/>
      </w:rPr>
    </w:lvl>
    <w:lvl w:ilvl="1" w:tplc="BA9EE910" w:tentative="1">
      <w:start w:val="1"/>
      <w:numFmt w:val="bullet"/>
      <w:lvlText w:val=""/>
      <w:lvlJc w:val="left"/>
      <w:pPr>
        <w:tabs>
          <w:tab w:val="num" w:pos="1440"/>
        </w:tabs>
        <w:ind w:left="1440" w:hanging="360"/>
      </w:pPr>
      <w:rPr>
        <w:rFonts w:ascii="Wingdings 2" w:hAnsi="Wingdings 2" w:hint="default"/>
      </w:rPr>
    </w:lvl>
    <w:lvl w:ilvl="2" w:tplc="9C7E1A90" w:tentative="1">
      <w:start w:val="1"/>
      <w:numFmt w:val="bullet"/>
      <w:lvlText w:val=""/>
      <w:lvlJc w:val="left"/>
      <w:pPr>
        <w:tabs>
          <w:tab w:val="num" w:pos="2160"/>
        </w:tabs>
        <w:ind w:left="2160" w:hanging="360"/>
      </w:pPr>
      <w:rPr>
        <w:rFonts w:ascii="Wingdings 2" w:hAnsi="Wingdings 2" w:hint="default"/>
      </w:rPr>
    </w:lvl>
    <w:lvl w:ilvl="3" w:tplc="6FE88B8E" w:tentative="1">
      <w:start w:val="1"/>
      <w:numFmt w:val="bullet"/>
      <w:lvlText w:val=""/>
      <w:lvlJc w:val="left"/>
      <w:pPr>
        <w:tabs>
          <w:tab w:val="num" w:pos="2880"/>
        </w:tabs>
        <w:ind w:left="2880" w:hanging="360"/>
      </w:pPr>
      <w:rPr>
        <w:rFonts w:ascii="Wingdings 2" w:hAnsi="Wingdings 2" w:hint="default"/>
      </w:rPr>
    </w:lvl>
    <w:lvl w:ilvl="4" w:tplc="3A60D1AA" w:tentative="1">
      <w:start w:val="1"/>
      <w:numFmt w:val="bullet"/>
      <w:lvlText w:val=""/>
      <w:lvlJc w:val="left"/>
      <w:pPr>
        <w:tabs>
          <w:tab w:val="num" w:pos="3600"/>
        </w:tabs>
        <w:ind w:left="3600" w:hanging="360"/>
      </w:pPr>
      <w:rPr>
        <w:rFonts w:ascii="Wingdings 2" w:hAnsi="Wingdings 2" w:hint="default"/>
      </w:rPr>
    </w:lvl>
    <w:lvl w:ilvl="5" w:tplc="1C18042A" w:tentative="1">
      <w:start w:val="1"/>
      <w:numFmt w:val="bullet"/>
      <w:lvlText w:val=""/>
      <w:lvlJc w:val="left"/>
      <w:pPr>
        <w:tabs>
          <w:tab w:val="num" w:pos="4320"/>
        </w:tabs>
        <w:ind w:left="4320" w:hanging="360"/>
      </w:pPr>
      <w:rPr>
        <w:rFonts w:ascii="Wingdings 2" w:hAnsi="Wingdings 2" w:hint="default"/>
      </w:rPr>
    </w:lvl>
    <w:lvl w:ilvl="6" w:tplc="3F9CBEFA" w:tentative="1">
      <w:start w:val="1"/>
      <w:numFmt w:val="bullet"/>
      <w:lvlText w:val=""/>
      <w:lvlJc w:val="left"/>
      <w:pPr>
        <w:tabs>
          <w:tab w:val="num" w:pos="5040"/>
        </w:tabs>
        <w:ind w:left="5040" w:hanging="360"/>
      </w:pPr>
      <w:rPr>
        <w:rFonts w:ascii="Wingdings 2" w:hAnsi="Wingdings 2" w:hint="default"/>
      </w:rPr>
    </w:lvl>
    <w:lvl w:ilvl="7" w:tplc="05201E72" w:tentative="1">
      <w:start w:val="1"/>
      <w:numFmt w:val="bullet"/>
      <w:lvlText w:val=""/>
      <w:lvlJc w:val="left"/>
      <w:pPr>
        <w:tabs>
          <w:tab w:val="num" w:pos="5760"/>
        </w:tabs>
        <w:ind w:left="5760" w:hanging="360"/>
      </w:pPr>
      <w:rPr>
        <w:rFonts w:ascii="Wingdings 2" w:hAnsi="Wingdings 2" w:hint="default"/>
      </w:rPr>
    </w:lvl>
    <w:lvl w:ilvl="8" w:tplc="43AED882" w:tentative="1">
      <w:start w:val="1"/>
      <w:numFmt w:val="bullet"/>
      <w:lvlText w:val=""/>
      <w:lvlJc w:val="left"/>
      <w:pPr>
        <w:tabs>
          <w:tab w:val="num" w:pos="6480"/>
        </w:tabs>
        <w:ind w:left="6480" w:hanging="360"/>
      </w:pPr>
      <w:rPr>
        <w:rFonts w:ascii="Wingdings 2" w:hAnsi="Wingdings 2" w:hint="default"/>
      </w:rPr>
    </w:lvl>
  </w:abstractNum>
  <w:abstractNum w:abstractNumId="68">
    <w:nsid w:val="507965CE"/>
    <w:multiLevelType w:val="hybridMultilevel"/>
    <w:tmpl w:val="31480BA0"/>
    <w:lvl w:ilvl="0" w:tplc="6BFE5558">
      <w:start w:val="1"/>
      <w:numFmt w:val="bullet"/>
      <w:lvlText w:val="o"/>
      <w:lvlJc w:val="left"/>
      <w:pPr>
        <w:ind w:left="360" w:hanging="360"/>
      </w:pPr>
      <w:rPr>
        <w:rFonts w:ascii="Courier New" w:hAnsi="Courier New" w:cs="Courier New" w:hint="default"/>
      </w:rPr>
    </w:lvl>
    <w:lvl w:ilvl="1" w:tplc="57C0C7D6">
      <w:start w:val="1"/>
      <w:numFmt w:val="bullet"/>
      <w:lvlText w:val="o"/>
      <w:lvlJc w:val="left"/>
      <w:pPr>
        <w:ind w:left="1080" w:hanging="360"/>
      </w:pPr>
      <w:rPr>
        <w:rFonts w:ascii="Courier New" w:hAnsi="Courier New" w:cs="Courier New" w:hint="default"/>
      </w:rPr>
    </w:lvl>
    <w:lvl w:ilvl="2" w:tplc="F7F29C6A" w:tentative="1">
      <w:start w:val="1"/>
      <w:numFmt w:val="bullet"/>
      <w:lvlText w:val=""/>
      <w:lvlJc w:val="left"/>
      <w:pPr>
        <w:ind w:left="1800" w:hanging="360"/>
      </w:pPr>
      <w:rPr>
        <w:rFonts w:ascii="Wingdings" w:hAnsi="Wingdings" w:hint="default"/>
      </w:rPr>
    </w:lvl>
    <w:lvl w:ilvl="3" w:tplc="027A58E6" w:tentative="1">
      <w:start w:val="1"/>
      <w:numFmt w:val="bullet"/>
      <w:lvlText w:val=""/>
      <w:lvlJc w:val="left"/>
      <w:pPr>
        <w:ind w:left="2520" w:hanging="360"/>
      </w:pPr>
      <w:rPr>
        <w:rFonts w:ascii="Symbol" w:hAnsi="Symbol" w:hint="default"/>
      </w:rPr>
    </w:lvl>
    <w:lvl w:ilvl="4" w:tplc="F078EF06" w:tentative="1">
      <w:start w:val="1"/>
      <w:numFmt w:val="bullet"/>
      <w:lvlText w:val="o"/>
      <w:lvlJc w:val="left"/>
      <w:pPr>
        <w:ind w:left="3240" w:hanging="360"/>
      </w:pPr>
      <w:rPr>
        <w:rFonts w:ascii="Courier New" w:hAnsi="Courier New" w:cs="Courier New" w:hint="default"/>
      </w:rPr>
    </w:lvl>
    <w:lvl w:ilvl="5" w:tplc="56A45218" w:tentative="1">
      <w:start w:val="1"/>
      <w:numFmt w:val="bullet"/>
      <w:lvlText w:val=""/>
      <w:lvlJc w:val="left"/>
      <w:pPr>
        <w:ind w:left="3960" w:hanging="360"/>
      </w:pPr>
      <w:rPr>
        <w:rFonts w:ascii="Wingdings" w:hAnsi="Wingdings" w:hint="default"/>
      </w:rPr>
    </w:lvl>
    <w:lvl w:ilvl="6" w:tplc="FA54F03C" w:tentative="1">
      <w:start w:val="1"/>
      <w:numFmt w:val="bullet"/>
      <w:lvlText w:val=""/>
      <w:lvlJc w:val="left"/>
      <w:pPr>
        <w:ind w:left="4680" w:hanging="360"/>
      </w:pPr>
      <w:rPr>
        <w:rFonts w:ascii="Symbol" w:hAnsi="Symbol" w:hint="default"/>
      </w:rPr>
    </w:lvl>
    <w:lvl w:ilvl="7" w:tplc="B0F062DE" w:tentative="1">
      <w:start w:val="1"/>
      <w:numFmt w:val="bullet"/>
      <w:lvlText w:val="o"/>
      <w:lvlJc w:val="left"/>
      <w:pPr>
        <w:ind w:left="5400" w:hanging="360"/>
      </w:pPr>
      <w:rPr>
        <w:rFonts w:ascii="Courier New" w:hAnsi="Courier New" w:cs="Courier New" w:hint="default"/>
      </w:rPr>
    </w:lvl>
    <w:lvl w:ilvl="8" w:tplc="62164EA2" w:tentative="1">
      <w:start w:val="1"/>
      <w:numFmt w:val="bullet"/>
      <w:lvlText w:val=""/>
      <w:lvlJc w:val="left"/>
      <w:pPr>
        <w:ind w:left="6120" w:hanging="360"/>
      </w:pPr>
      <w:rPr>
        <w:rFonts w:ascii="Wingdings" w:hAnsi="Wingdings" w:hint="default"/>
      </w:rPr>
    </w:lvl>
  </w:abstractNum>
  <w:abstractNum w:abstractNumId="69">
    <w:nsid w:val="518230AE"/>
    <w:multiLevelType w:val="multilevel"/>
    <w:tmpl w:val="129A0F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0">
    <w:nsid w:val="524600CD"/>
    <w:multiLevelType w:val="hybridMultilevel"/>
    <w:tmpl w:val="D820C33A"/>
    <w:lvl w:ilvl="0" w:tplc="0B6A21B0">
      <w:start w:val="1"/>
      <w:numFmt w:val="bullet"/>
      <w:lvlText w:val=""/>
      <w:lvlJc w:val="left"/>
      <w:pPr>
        <w:tabs>
          <w:tab w:val="num" w:pos="720"/>
        </w:tabs>
        <w:ind w:left="720" w:hanging="360"/>
      </w:pPr>
      <w:rPr>
        <w:rFonts w:ascii="Wingdings 2" w:hAnsi="Wingdings 2" w:hint="default"/>
      </w:rPr>
    </w:lvl>
    <w:lvl w:ilvl="1" w:tplc="CA4C7EF4" w:tentative="1">
      <w:start w:val="1"/>
      <w:numFmt w:val="bullet"/>
      <w:lvlText w:val=""/>
      <w:lvlJc w:val="left"/>
      <w:pPr>
        <w:tabs>
          <w:tab w:val="num" w:pos="1440"/>
        </w:tabs>
        <w:ind w:left="1440" w:hanging="360"/>
      </w:pPr>
      <w:rPr>
        <w:rFonts w:ascii="Wingdings 2" w:hAnsi="Wingdings 2" w:hint="default"/>
      </w:rPr>
    </w:lvl>
    <w:lvl w:ilvl="2" w:tplc="C21AE57E" w:tentative="1">
      <w:start w:val="1"/>
      <w:numFmt w:val="bullet"/>
      <w:lvlText w:val=""/>
      <w:lvlJc w:val="left"/>
      <w:pPr>
        <w:tabs>
          <w:tab w:val="num" w:pos="2160"/>
        </w:tabs>
        <w:ind w:left="2160" w:hanging="360"/>
      </w:pPr>
      <w:rPr>
        <w:rFonts w:ascii="Wingdings 2" w:hAnsi="Wingdings 2" w:hint="default"/>
      </w:rPr>
    </w:lvl>
    <w:lvl w:ilvl="3" w:tplc="96D868C8" w:tentative="1">
      <w:start w:val="1"/>
      <w:numFmt w:val="bullet"/>
      <w:lvlText w:val=""/>
      <w:lvlJc w:val="left"/>
      <w:pPr>
        <w:tabs>
          <w:tab w:val="num" w:pos="2880"/>
        </w:tabs>
        <w:ind w:left="2880" w:hanging="360"/>
      </w:pPr>
      <w:rPr>
        <w:rFonts w:ascii="Wingdings 2" w:hAnsi="Wingdings 2" w:hint="default"/>
      </w:rPr>
    </w:lvl>
    <w:lvl w:ilvl="4" w:tplc="2F902856" w:tentative="1">
      <w:start w:val="1"/>
      <w:numFmt w:val="bullet"/>
      <w:lvlText w:val=""/>
      <w:lvlJc w:val="left"/>
      <w:pPr>
        <w:tabs>
          <w:tab w:val="num" w:pos="3600"/>
        </w:tabs>
        <w:ind w:left="3600" w:hanging="360"/>
      </w:pPr>
      <w:rPr>
        <w:rFonts w:ascii="Wingdings 2" w:hAnsi="Wingdings 2" w:hint="default"/>
      </w:rPr>
    </w:lvl>
    <w:lvl w:ilvl="5" w:tplc="E1D09ABE" w:tentative="1">
      <w:start w:val="1"/>
      <w:numFmt w:val="bullet"/>
      <w:lvlText w:val=""/>
      <w:lvlJc w:val="left"/>
      <w:pPr>
        <w:tabs>
          <w:tab w:val="num" w:pos="4320"/>
        </w:tabs>
        <w:ind w:left="4320" w:hanging="360"/>
      </w:pPr>
      <w:rPr>
        <w:rFonts w:ascii="Wingdings 2" w:hAnsi="Wingdings 2" w:hint="default"/>
      </w:rPr>
    </w:lvl>
    <w:lvl w:ilvl="6" w:tplc="03925F4E" w:tentative="1">
      <w:start w:val="1"/>
      <w:numFmt w:val="bullet"/>
      <w:lvlText w:val=""/>
      <w:lvlJc w:val="left"/>
      <w:pPr>
        <w:tabs>
          <w:tab w:val="num" w:pos="5040"/>
        </w:tabs>
        <w:ind w:left="5040" w:hanging="360"/>
      </w:pPr>
      <w:rPr>
        <w:rFonts w:ascii="Wingdings 2" w:hAnsi="Wingdings 2" w:hint="default"/>
      </w:rPr>
    </w:lvl>
    <w:lvl w:ilvl="7" w:tplc="C88C451C" w:tentative="1">
      <w:start w:val="1"/>
      <w:numFmt w:val="bullet"/>
      <w:lvlText w:val=""/>
      <w:lvlJc w:val="left"/>
      <w:pPr>
        <w:tabs>
          <w:tab w:val="num" w:pos="5760"/>
        </w:tabs>
        <w:ind w:left="5760" w:hanging="360"/>
      </w:pPr>
      <w:rPr>
        <w:rFonts w:ascii="Wingdings 2" w:hAnsi="Wingdings 2" w:hint="default"/>
      </w:rPr>
    </w:lvl>
    <w:lvl w:ilvl="8" w:tplc="B3068BA6" w:tentative="1">
      <w:start w:val="1"/>
      <w:numFmt w:val="bullet"/>
      <w:lvlText w:val=""/>
      <w:lvlJc w:val="left"/>
      <w:pPr>
        <w:tabs>
          <w:tab w:val="num" w:pos="6480"/>
        </w:tabs>
        <w:ind w:left="6480" w:hanging="360"/>
      </w:pPr>
      <w:rPr>
        <w:rFonts w:ascii="Wingdings 2" w:hAnsi="Wingdings 2" w:hint="default"/>
      </w:rPr>
    </w:lvl>
  </w:abstractNum>
  <w:abstractNum w:abstractNumId="71">
    <w:nsid w:val="57052736"/>
    <w:multiLevelType w:val="hybridMultilevel"/>
    <w:tmpl w:val="FE464CB4"/>
    <w:lvl w:ilvl="0" w:tplc="0A00F0F8">
      <w:start w:val="1"/>
      <w:numFmt w:val="bullet"/>
      <w:lvlText w:val=""/>
      <w:lvlJc w:val="left"/>
      <w:pPr>
        <w:ind w:left="720" w:hanging="360"/>
      </w:pPr>
      <w:rPr>
        <w:rFonts w:ascii="Symbol" w:hAnsi="Symbol" w:hint="default"/>
      </w:rPr>
    </w:lvl>
    <w:lvl w:ilvl="1" w:tplc="D9B46D4A">
      <w:start w:val="1"/>
      <w:numFmt w:val="bullet"/>
      <w:lvlText w:val="o"/>
      <w:lvlJc w:val="left"/>
      <w:pPr>
        <w:ind w:left="1440" w:hanging="360"/>
      </w:pPr>
      <w:rPr>
        <w:rFonts w:ascii="Courier New" w:hAnsi="Courier New" w:cs="Courier New" w:hint="default"/>
      </w:rPr>
    </w:lvl>
    <w:lvl w:ilvl="2" w:tplc="4524F6B0" w:tentative="1">
      <w:start w:val="1"/>
      <w:numFmt w:val="bullet"/>
      <w:lvlText w:val=""/>
      <w:lvlJc w:val="left"/>
      <w:pPr>
        <w:ind w:left="2160" w:hanging="360"/>
      </w:pPr>
      <w:rPr>
        <w:rFonts w:ascii="Wingdings" w:hAnsi="Wingdings" w:hint="default"/>
      </w:rPr>
    </w:lvl>
    <w:lvl w:ilvl="3" w:tplc="7F2E7A74" w:tentative="1">
      <w:start w:val="1"/>
      <w:numFmt w:val="bullet"/>
      <w:lvlText w:val=""/>
      <w:lvlJc w:val="left"/>
      <w:pPr>
        <w:ind w:left="2880" w:hanging="360"/>
      </w:pPr>
      <w:rPr>
        <w:rFonts w:ascii="Symbol" w:hAnsi="Symbol" w:hint="default"/>
      </w:rPr>
    </w:lvl>
    <w:lvl w:ilvl="4" w:tplc="12521FCE" w:tentative="1">
      <w:start w:val="1"/>
      <w:numFmt w:val="bullet"/>
      <w:lvlText w:val="o"/>
      <w:lvlJc w:val="left"/>
      <w:pPr>
        <w:ind w:left="3600" w:hanging="360"/>
      </w:pPr>
      <w:rPr>
        <w:rFonts w:ascii="Courier New" w:hAnsi="Courier New" w:cs="Courier New" w:hint="default"/>
      </w:rPr>
    </w:lvl>
    <w:lvl w:ilvl="5" w:tplc="6298BA50" w:tentative="1">
      <w:start w:val="1"/>
      <w:numFmt w:val="bullet"/>
      <w:lvlText w:val=""/>
      <w:lvlJc w:val="left"/>
      <w:pPr>
        <w:ind w:left="4320" w:hanging="360"/>
      </w:pPr>
      <w:rPr>
        <w:rFonts w:ascii="Wingdings" w:hAnsi="Wingdings" w:hint="default"/>
      </w:rPr>
    </w:lvl>
    <w:lvl w:ilvl="6" w:tplc="470ADD6A" w:tentative="1">
      <w:start w:val="1"/>
      <w:numFmt w:val="bullet"/>
      <w:lvlText w:val=""/>
      <w:lvlJc w:val="left"/>
      <w:pPr>
        <w:ind w:left="5040" w:hanging="360"/>
      </w:pPr>
      <w:rPr>
        <w:rFonts w:ascii="Symbol" w:hAnsi="Symbol" w:hint="default"/>
      </w:rPr>
    </w:lvl>
    <w:lvl w:ilvl="7" w:tplc="D15C6888" w:tentative="1">
      <w:start w:val="1"/>
      <w:numFmt w:val="bullet"/>
      <w:lvlText w:val="o"/>
      <w:lvlJc w:val="left"/>
      <w:pPr>
        <w:ind w:left="5760" w:hanging="360"/>
      </w:pPr>
      <w:rPr>
        <w:rFonts w:ascii="Courier New" w:hAnsi="Courier New" w:cs="Courier New" w:hint="default"/>
      </w:rPr>
    </w:lvl>
    <w:lvl w:ilvl="8" w:tplc="9DC88392" w:tentative="1">
      <w:start w:val="1"/>
      <w:numFmt w:val="bullet"/>
      <w:lvlText w:val=""/>
      <w:lvlJc w:val="left"/>
      <w:pPr>
        <w:ind w:left="6480" w:hanging="360"/>
      </w:pPr>
      <w:rPr>
        <w:rFonts w:ascii="Wingdings" w:hAnsi="Wingdings" w:hint="default"/>
      </w:rPr>
    </w:lvl>
  </w:abstractNum>
  <w:abstractNum w:abstractNumId="72">
    <w:nsid w:val="579A6462"/>
    <w:multiLevelType w:val="multilevel"/>
    <w:tmpl w:val="B0A41D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3">
    <w:nsid w:val="58201385"/>
    <w:multiLevelType w:val="multilevel"/>
    <w:tmpl w:val="229AC02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4">
    <w:nsid w:val="588A5FDA"/>
    <w:multiLevelType w:val="hybridMultilevel"/>
    <w:tmpl w:val="E0C458EE"/>
    <w:lvl w:ilvl="0" w:tplc="0AB88700">
      <w:start w:val="1"/>
      <w:numFmt w:val="decimal"/>
      <w:lvlText w:val="%1."/>
      <w:lvlJc w:val="left"/>
      <w:pPr>
        <w:ind w:left="720" w:hanging="360"/>
      </w:pPr>
    </w:lvl>
    <w:lvl w:ilvl="1" w:tplc="A67C5536">
      <w:start w:val="1"/>
      <w:numFmt w:val="lowerLetter"/>
      <w:lvlText w:val="%2."/>
      <w:lvlJc w:val="left"/>
      <w:pPr>
        <w:ind w:left="1440" w:hanging="360"/>
      </w:pPr>
    </w:lvl>
    <w:lvl w:ilvl="2" w:tplc="8696CC9C" w:tentative="1">
      <w:start w:val="1"/>
      <w:numFmt w:val="lowerRoman"/>
      <w:lvlText w:val="%3."/>
      <w:lvlJc w:val="right"/>
      <w:pPr>
        <w:ind w:left="2160" w:hanging="180"/>
      </w:pPr>
    </w:lvl>
    <w:lvl w:ilvl="3" w:tplc="388846CC" w:tentative="1">
      <w:start w:val="1"/>
      <w:numFmt w:val="decimal"/>
      <w:lvlText w:val="%4."/>
      <w:lvlJc w:val="left"/>
      <w:pPr>
        <w:ind w:left="2880" w:hanging="360"/>
      </w:pPr>
    </w:lvl>
    <w:lvl w:ilvl="4" w:tplc="5D365ED0" w:tentative="1">
      <w:start w:val="1"/>
      <w:numFmt w:val="lowerLetter"/>
      <w:lvlText w:val="%5."/>
      <w:lvlJc w:val="left"/>
      <w:pPr>
        <w:ind w:left="3600" w:hanging="360"/>
      </w:pPr>
    </w:lvl>
    <w:lvl w:ilvl="5" w:tplc="E384ECDC" w:tentative="1">
      <w:start w:val="1"/>
      <w:numFmt w:val="lowerRoman"/>
      <w:lvlText w:val="%6."/>
      <w:lvlJc w:val="right"/>
      <w:pPr>
        <w:ind w:left="4320" w:hanging="180"/>
      </w:pPr>
    </w:lvl>
    <w:lvl w:ilvl="6" w:tplc="5E4E6186" w:tentative="1">
      <w:start w:val="1"/>
      <w:numFmt w:val="decimal"/>
      <w:lvlText w:val="%7."/>
      <w:lvlJc w:val="left"/>
      <w:pPr>
        <w:ind w:left="5040" w:hanging="360"/>
      </w:pPr>
    </w:lvl>
    <w:lvl w:ilvl="7" w:tplc="C026E3BA" w:tentative="1">
      <w:start w:val="1"/>
      <w:numFmt w:val="lowerLetter"/>
      <w:lvlText w:val="%8."/>
      <w:lvlJc w:val="left"/>
      <w:pPr>
        <w:ind w:left="5760" w:hanging="360"/>
      </w:pPr>
    </w:lvl>
    <w:lvl w:ilvl="8" w:tplc="DFF8ECBA" w:tentative="1">
      <w:start w:val="1"/>
      <w:numFmt w:val="lowerRoman"/>
      <w:lvlText w:val="%9."/>
      <w:lvlJc w:val="right"/>
      <w:pPr>
        <w:ind w:left="6480" w:hanging="180"/>
      </w:pPr>
    </w:lvl>
  </w:abstractNum>
  <w:abstractNum w:abstractNumId="75">
    <w:nsid w:val="5A9F423D"/>
    <w:multiLevelType w:val="multilevel"/>
    <w:tmpl w:val="0F4EAA28"/>
    <w:lvl w:ilvl="0">
      <w:start w:val="1"/>
      <w:numFmt w:val="bullet"/>
      <w:lvlText w:val=""/>
      <w:lvlJc w:val="left"/>
      <w:pPr>
        <w:ind w:left="360" w:hanging="360"/>
      </w:pPr>
      <w:rPr>
        <w:rFonts w:ascii="Symbol" w:hAnsi="Symbol" w:hint="default"/>
      </w:rPr>
    </w:lvl>
    <w:lvl w:ilvl="1">
      <w:start w:val="2"/>
      <w:numFmt w:val="decimal"/>
      <w:lvlText w:val="%1.%2"/>
      <w:lvlJc w:val="left"/>
      <w:pPr>
        <w:ind w:left="360" w:hanging="36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76">
    <w:nsid w:val="5B504EE1"/>
    <w:multiLevelType w:val="multilevel"/>
    <w:tmpl w:val="8842BBA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7">
    <w:nsid w:val="5C6903C3"/>
    <w:multiLevelType w:val="hybridMultilevel"/>
    <w:tmpl w:val="ECC25A72"/>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78">
    <w:nsid w:val="5D041C20"/>
    <w:multiLevelType w:val="multilevel"/>
    <w:tmpl w:val="68CCC18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9">
    <w:nsid w:val="5D217877"/>
    <w:multiLevelType w:val="multilevel"/>
    <w:tmpl w:val="C690F996"/>
    <w:lvl w:ilvl="0">
      <w:start w:val="1"/>
      <w:numFmt w:val="bullet"/>
      <w:lvlText w:val=""/>
      <w:lvlJc w:val="left"/>
      <w:pPr>
        <w:tabs>
          <w:tab w:val="num" w:pos="360"/>
        </w:tabs>
        <w:ind w:left="360" w:hanging="360"/>
      </w:pPr>
      <w:rPr>
        <w:rFonts w:ascii="Symbol" w:hAnsi="Symbol" w:hint="default"/>
        <w:sz w:val="20"/>
      </w:rPr>
    </w:lvl>
    <w:lvl w:ilvl="1">
      <w:start w:val="1"/>
      <w:numFmt w:val="bullet"/>
      <w:lvlText w:val="o"/>
      <w:lvlJc w:val="left"/>
      <w:pPr>
        <w:tabs>
          <w:tab w:val="num" w:pos="1080"/>
        </w:tabs>
        <w:ind w:left="1080" w:hanging="360"/>
      </w:pPr>
      <w:rPr>
        <w:rFonts w:ascii="Courier New" w:hAnsi="Courier New" w:hint="default"/>
        <w:sz w:val="20"/>
      </w:rPr>
    </w:lvl>
    <w:lvl w:ilvl="2" w:tentative="1">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80">
    <w:nsid w:val="652D32BB"/>
    <w:multiLevelType w:val="multilevel"/>
    <w:tmpl w:val="129A0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1">
    <w:nsid w:val="65B64B66"/>
    <w:multiLevelType w:val="multilevel"/>
    <w:tmpl w:val="9A08C7E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2">
    <w:nsid w:val="66192599"/>
    <w:multiLevelType w:val="hybridMultilevel"/>
    <w:tmpl w:val="109EDD0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3">
    <w:nsid w:val="670740D3"/>
    <w:multiLevelType w:val="hybridMultilevel"/>
    <w:tmpl w:val="3D403D16"/>
    <w:lvl w:ilvl="0" w:tplc="3DD0E752">
      <w:start w:val="1"/>
      <w:numFmt w:val="bullet"/>
      <w:lvlText w:val="o"/>
      <w:lvlJc w:val="left"/>
      <w:pPr>
        <w:ind w:left="1440" w:hanging="360"/>
      </w:pPr>
      <w:rPr>
        <w:rFonts w:ascii="Courier New" w:hAnsi="Courier New" w:cs="Courier New" w:hint="default"/>
      </w:rPr>
    </w:lvl>
    <w:lvl w:ilvl="1" w:tplc="D32E452C" w:tentative="1">
      <w:start w:val="1"/>
      <w:numFmt w:val="bullet"/>
      <w:lvlText w:val="o"/>
      <w:lvlJc w:val="left"/>
      <w:pPr>
        <w:ind w:left="1440" w:hanging="360"/>
      </w:pPr>
      <w:rPr>
        <w:rFonts w:ascii="Courier New" w:hAnsi="Courier New" w:cs="Courier New" w:hint="default"/>
      </w:rPr>
    </w:lvl>
    <w:lvl w:ilvl="2" w:tplc="166CAEBA" w:tentative="1">
      <w:start w:val="1"/>
      <w:numFmt w:val="bullet"/>
      <w:lvlText w:val=""/>
      <w:lvlJc w:val="left"/>
      <w:pPr>
        <w:ind w:left="2160" w:hanging="360"/>
      </w:pPr>
      <w:rPr>
        <w:rFonts w:ascii="Wingdings" w:hAnsi="Wingdings" w:hint="default"/>
      </w:rPr>
    </w:lvl>
    <w:lvl w:ilvl="3" w:tplc="8A5A02AC" w:tentative="1">
      <w:start w:val="1"/>
      <w:numFmt w:val="bullet"/>
      <w:lvlText w:val=""/>
      <w:lvlJc w:val="left"/>
      <w:pPr>
        <w:ind w:left="2880" w:hanging="360"/>
      </w:pPr>
      <w:rPr>
        <w:rFonts w:ascii="Symbol" w:hAnsi="Symbol" w:hint="default"/>
      </w:rPr>
    </w:lvl>
    <w:lvl w:ilvl="4" w:tplc="F39AECC6" w:tentative="1">
      <w:start w:val="1"/>
      <w:numFmt w:val="bullet"/>
      <w:lvlText w:val="o"/>
      <w:lvlJc w:val="left"/>
      <w:pPr>
        <w:ind w:left="3600" w:hanging="360"/>
      </w:pPr>
      <w:rPr>
        <w:rFonts w:ascii="Courier New" w:hAnsi="Courier New" w:cs="Courier New" w:hint="default"/>
      </w:rPr>
    </w:lvl>
    <w:lvl w:ilvl="5" w:tplc="F65251D0" w:tentative="1">
      <w:start w:val="1"/>
      <w:numFmt w:val="bullet"/>
      <w:lvlText w:val=""/>
      <w:lvlJc w:val="left"/>
      <w:pPr>
        <w:ind w:left="4320" w:hanging="360"/>
      </w:pPr>
      <w:rPr>
        <w:rFonts w:ascii="Wingdings" w:hAnsi="Wingdings" w:hint="default"/>
      </w:rPr>
    </w:lvl>
    <w:lvl w:ilvl="6" w:tplc="F77E62CC" w:tentative="1">
      <w:start w:val="1"/>
      <w:numFmt w:val="bullet"/>
      <w:lvlText w:val=""/>
      <w:lvlJc w:val="left"/>
      <w:pPr>
        <w:ind w:left="5040" w:hanging="360"/>
      </w:pPr>
      <w:rPr>
        <w:rFonts w:ascii="Symbol" w:hAnsi="Symbol" w:hint="default"/>
      </w:rPr>
    </w:lvl>
    <w:lvl w:ilvl="7" w:tplc="C7C0C6D8" w:tentative="1">
      <w:start w:val="1"/>
      <w:numFmt w:val="bullet"/>
      <w:lvlText w:val="o"/>
      <w:lvlJc w:val="left"/>
      <w:pPr>
        <w:ind w:left="5760" w:hanging="360"/>
      </w:pPr>
      <w:rPr>
        <w:rFonts w:ascii="Courier New" w:hAnsi="Courier New" w:cs="Courier New" w:hint="default"/>
      </w:rPr>
    </w:lvl>
    <w:lvl w:ilvl="8" w:tplc="F386EF08" w:tentative="1">
      <w:start w:val="1"/>
      <w:numFmt w:val="bullet"/>
      <w:lvlText w:val=""/>
      <w:lvlJc w:val="left"/>
      <w:pPr>
        <w:ind w:left="6480" w:hanging="360"/>
      </w:pPr>
      <w:rPr>
        <w:rFonts w:ascii="Wingdings" w:hAnsi="Wingdings" w:hint="default"/>
      </w:rPr>
    </w:lvl>
  </w:abstractNum>
  <w:abstractNum w:abstractNumId="84">
    <w:nsid w:val="675331FD"/>
    <w:multiLevelType w:val="hybridMultilevel"/>
    <w:tmpl w:val="D570C0E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nsid w:val="67BB3774"/>
    <w:multiLevelType w:val="multilevel"/>
    <w:tmpl w:val="1DA6E9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6">
    <w:nsid w:val="6A5F1AA3"/>
    <w:multiLevelType w:val="multilevel"/>
    <w:tmpl w:val="1D2A24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7">
    <w:nsid w:val="6BF61C2A"/>
    <w:multiLevelType w:val="multilevel"/>
    <w:tmpl w:val="50F89C3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nsid w:val="6CE565C7"/>
    <w:multiLevelType w:val="hybridMultilevel"/>
    <w:tmpl w:val="7AFC96FE"/>
    <w:lvl w:ilvl="0" w:tplc="91841B02">
      <w:start w:val="1"/>
      <w:numFmt w:val="bullet"/>
      <w:lvlText w:val="o"/>
      <w:lvlJc w:val="left"/>
      <w:pPr>
        <w:ind w:left="1440" w:hanging="360"/>
      </w:pPr>
      <w:rPr>
        <w:rFonts w:ascii="Courier New" w:hAnsi="Courier New" w:cs="Courier New" w:hint="default"/>
      </w:rPr>
    </w:lvl>
    <w:lvl w:ilvl="1" w:tplc="937A3B96" w:tentative="1">
      <w:start w:val="1"/>
      <w:numFmt w:val="bullet"/>
      <w:lvlText w:val="o"/>
      <w:lvlJc w:val="left"/>
      <w:pPr>
        <w:ind w:left="1440" w:hanging="360"/>
      </w:pPr>
      <w:rPr>
        <w:rFonts w:ascii="Courier New" w:hAnsi="Courier New" w:cs="Courier New" w:hint="default"/>
      </w:rPr>
    </w:lvl>
    <w:lvl w:ilvl="2" w:tplc="339C3D3E">
      <w:start w:val="1"/>
      <w:numFmt w:val="bullet"/>
      <w:lvlText w:val=""/>
      <w:lvlJc w:val="left"/>
      <w:pPr>
        <w:ind w:left="2160" w:hanging="360"/>
      </w:pPr>
      <w:rPr>
        <w:rFonts w:ascii="Wingdings" w:hAnsi="Wingdings" w:hint="default"/>
      </w:rPr>
    </w:lvl>
    <w:lvl w:ilvl="3" w:tplc="E57412B8" w:tentative="1">
      <w:start w:val="1"/>
      <w:numFmt w:val="bullet"/>
      <w:lvlText w:val=""/>
      <w:lvlJc w:val="left"/>
      <w:pPr>
        <w:ind w:left="2880" w:hanging="360"/>
      </w:pPr>
      <w:rPr>
        <w:rFonts w:ascii="Symbol" w:hAnsi="Symbol" w:hint="default"/>
      </w:rPr>
    </w:lvl>
    <w:lvl w:ilvl="4" w:tplc="98F8D5B6" w:tentative="1">
      <w:start w:val="1"/>
      <w:numFmt w:val="bullet"/>
      <w:lvlText w:val="o"/>
      <w:lvlJc w:val="left"/>
      <w:pPr>
        <w:ind w:left="3600" w:hanging="360"/>
      </w:pPr>
      <w:rPr>
        <w:rFonts w:ascii="Courier New" w:hAnsi="Courier New" w:cs="Courier New" w:hint="default"/>
      </w:rPr>
    </w:lvl>
    <w:lvl w:ilvl="5" w:tplc="47502D46" w:tentative="1">
      <w:start w:val="1"/>
      <w:numFmt w:val="bullet"/>
      <w:lvlText w:val=""/>
      <w:lvlJc w:val="left"/>
      <w:pPr>
        <w:ind w:left="4320" w:hanging="360"/>
      </w:pPr>
      <w:rPr>
        <w:rFonts w:ascii="Wingdings" w:hAnsi="Wingdings" w:hint="default"/>
      </w:rPr>
    </w:lvl>
    <w:lvl w:ilvl="6" w:tplc="35BA77FE" w:tentative="1">
      <w:start w:val="1"/>
      <w:numFmt w:val="bullet"/>
      <w:lvlText w:val=""/>
      <w:lvlJc w:val="left"/>
      <w:pPr>
        <w:ind w:left="5040" w:hanging="360"/>
      </w:pPr>
      <w:rPr>
        <w:rFonts w:ascii="Symbol" w:hAnsi="Symbol" w:hint="default"/>
      </w:rPr>
    </w:lvl>
    <w:lvl w:ilvl="7" w:tplc="BFE41748" w:tentative="1">
      <w:start w:val="1"/>
      <w:numFmt w:val="bullet"/>
      <w:lvlText w:val="o"/>
      <w:lvlJc w:val="left"/>
      <w:pPr>
        <w:ind w:left="5760" w:hanging="360"/>
      </w:pPr>
      <w:rPr>
        <w:rFonts w:ascii="Courier New" w:hAnsi="Courier New" w:cs="Courier New" w:hint="default"/>
      </w:rPr>
    </w:lvl>
    <w:lvl w:ilvl="8" w:tplc="6A78E3C2" w:tentative="1">
      <w:start w:val="1"/>
      <w:numFmt w:val="bullet"/>
      <w:lvlText w:val=""/>
      <w:lvlJc w:val="left"/>
      <w:pPr>
        <w:ind w:left="6480" w:hanging="360"/>
      </w:pPr>
      <w:rPr>
        <w:rFonts w:ascii="Wingdings" w:hAnsi="Wingdings" w:hint="default"/>
      </w:rPr>
    </w:lvl>
  </w:abstractNum>
  <w:abstractNum w:abstractNumId="89">
    <w:nsid w:val="6CF24421"/>
    <w:multiLevelType w:val="hybridMultilevel"/>
    <w:tmpl w:val="BDE0D86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0">
    <w:nsid w:val="6E017557"/>
    <w:multiLevelType w:val="multilevel"/>
    <w:tmpl w:val="129A0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1">
    <w:nsid w:val="700D676E"/>
    <w:multiLevelType w:val="hybridMultilevel"/>
    <w:tmpl w:val="7A548C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2">
    <w:nsid w:val="71AA57FC"/>
    <w:multiLevelType w:val="multilevel"/>
    <w:tmpl w:val="C2FE3CCA"/>
    <w:lvl w:ilvl="0">
      <w:start w:val="1"/>
      <w:numFmt w:val="lowerLetter"/>
      <w:lvlText w:val="%1)"/>
      <w:lvlJc w:val="left"/>
      <w:pPr>
        <w:tabs>
          <w:tab w:val="num" w:pos="360"/>
        </w:tabs>
        <w:ind w:left="360" w:hanging="360"/>
      </w:pPr>
      <w:rPr>
        <w:rFonts w:hint="default"/>
        <w:sz w:val="20"/>
      </w:rPr>
    </w:lvl>
    <w:lvl w:ilvl="1">
      <w:start w:val="1"/>
      <w:numFmt w:val="bullet"/>
      <w:lvlText w:val="o"/>
      <w:lvlJc w:val="left"/>
      <w:pPr>
        <w:tabs>
          <w:tab w:val="num" w:pos="1080"/>
        </w:tabs>
        <w:ind w:left="1080" w:hanging="360"/>
      </w:pPr>
      <w:rPr>
        <w:rFonts w:ascii="Courier New" w:hAnsi="Courier New" w:hint="default"/>
        <w:sz w:val="20"/>
      </w:rPr>
    </w:lvl>
    <w:lvl w:ilvl="2">
      <w:start w:val="1"/>
      <w:numFmt w:val="bullet"/>
      <w:lvlText w:val=""/>
      <w:lvlJc w:val="left"/>
      <w:pPr>
        <w:tabs>
          <w:tab w:val="num" w:pos="1800"/>
        </w:tabs>
        <w:ind w:left="1800" w:hanging="360"/>
      </w:pPr>
      <w:rPr>
        <w:rFonts w:ascii="Wingdings" w:hAnsi="Wingdings" w:hint="default"/>
        <w:sz w:val="20"/>
      </w:rPr>
    </w:lvl>
    <w:lvl w:ilvl="3" w:tentative="1">
      <w:start w:val="1"/>
      <w:numFmt w:val="bullet"/>
      <w:lvlText w:val=""/>
      <w:lvlJc w:val="left"/>
      <w:pPr>
        <w:tabs>
          <w:tab w:val="num" w:pos="2520"/>
        </w:tabs>
        <w:ind w:left="2520" w:hanging="360"/>
      </w:pPr>
      <w:rPr>
        <w:rFonts w:ascii="Wingdings" w:hAnsi="Wingdings" w:hint="default"/>
        <w:sz w:val="20"/>
      </w:rPr>
    </w:lvl>
    <w:lvl w:ilvl="4" w:tentative="1">
      <w:start w:val="1"/>
      <w:numFmt w:val="bullet"/>
      <w:lvlText w:val=""/>
      <w:lvlJc w:val="left"/>
      <w:pPr>
        <w:tabs>
          <w:tab w:val="num" w:pos="3240"/>
        </w:tabs>
        <w:ind w:left="3240" w:hanging="360"/>
      </w:pPr>
      <w:rPr>
        <w:rFonts w:ascii="Wingdings" w:hAnsi="Wingdings" w:hint="default"/>
        <w:sz w:val="20"/>
      </w:rPr>
    </w:lvl>
    <w:lvl w:ilvl="5" w:tentative="1">
      <w:start w:val="1"/>
      <w:numFmt w:val="bullet"/>
      <w:lvlText w:val=""/>
      <w:lvlJc w:val="left"/>
      <w:pPr>
        <w:tabs>
          <w:tab w:val="num" w:pos="3960"/>
        </w:tabs>
        <w:ind w:left="3960" w:hanging="360"/>
      </w:pPr>
      <w:rPr>
        <w:rFonts w:ascii="Wingdings" w:hAnsi="Wingdings" w:hint="default"/>
        <w:sz w:val="20"/>
      </w:rPr>
    </w:lvl>
    <w:lvl w:ilvl="6" w:tentative="1">
      <w:start w:val="1"/>
      <w:numFmt w:val="bullet"/>
      <w:lvlText w:val=""/>
      <w:lvlJc w:val="left"/>
      <w:pPr>
        <w:tabs>
          <w:tab w:val="num" w:pos="4680"/>
        </w:tabs>
        <w:ind w:left="4680" w:hanging="360"/>
      </w:pPr>
      <w:rPr>
        <w:rFonts w:ascii="Wingdings" w:hAnsi="Wingdings" w:hint="default"/>
        <w:sz w:val="20"/>
      </w:rPr>
    </w:lvl>
    <w:lvl w:ilvl="7" w:tentative="1">
      <w:start w:val="1"/>
      <w:numFmt w:val="bullet"/>
      <w:lvlText w:val=""/>
      <w:lvlJc w:val="left"/>
      <w:pPr>
        <w:tabs>
          <w:tab w:val="num" w:pos="5400"/>
        </w:tabs>
        <w:ind w:left="5400" w:hanging="360"/>
      </w:pPr>
      <w:rPr>
        <w:rFonts w:ascii="Wingdings" w:hAnsi="Wingdings" w:hint="default"/>
        <w:sz w:val="20"/>
      </w:rPr>
    </w:lvl>
    <w:lvl w:ilvl="8" w:tentative="1">
      <w:start w:val="1"/>
      <w:numFmt w:val="bullet"/>
      <w:lvlText w:val=""/>
      <w:lvlJc w:val="left"/>
      <w:pPr>
        <w:tabs>
          <w:tab w:val="num" w:pos="6120"/>
        </w:tabs>
        <w:ind w:left="6120" w:hanging="360"/>
      </w:pPr>
      <w:rPr>
        <w:rFonts w:ascii="Wingdings" w:hAnsi="Wingdings" w:hint="default"/>
        <w:sz w:val="20"/>
      </w:rPr>
    </w:lvl>
  </w:abstractNum>
  <w:abstractNum w:abstractNumId="93">
    <w:nsid w:val="72533CE0"/>
    <w:multiLevelType w:val="hybridMultilevel"/>
    <w:tmpl w:val="2B3A986A"/>
    <w:lvl w:ilvl="0" w:tplc="C8B2F15A">
      <w:start w:val="1"/>
      <w:numFmt w:val="bullet"/>
      <w:lvlText w:val=""/>
      <w:lvlJc w:val="left"/>
      <w:pPr>
        <w:tabs>
          <w:tab w:val="num" w:pos="720"/>
        </w:tabs>
        <w:ind w:left="720" w:hanging="360"/>
      </w:pPr>
      <w:rPr>
        <w:rFonts w:ascii="Wingdings 2" w:hAnsi="Wingdings 2" w:hint="default"/>
      </w:rPr>
    </w:lvl>
    <w:lvl w:ilvl="1" w:tplc="C86E9CC8" w:tentative="1">
      <w:start w:val="1"/>
      <w:numFmt w:val="bullet"/>
      <w:lvlText w:val=""/>
      <w:lvlJc w:val="left"/>
      <w:pPr>
        <w:tabs>
          <w:tab w:val="num" w:pos="1440"/>
        </w:tabs>
        <w:ind w:left="1440" w:hanging="360"/>
      </w:pPr>
      <w:rPr>
        <w:rFonts w:ascii="Wingdings 2" w:hAnsi="Wingdings 2" w:hint="default"/>
      </w:rPr>
    </w:lvl>
    <w:lvl w:ilvl="2" w:tplc="0EF064F8" w:tentative="1">
      <w:start w:val="1"/>
      <w:numFmt w:val="bullet"/>
      <w:lvlText w:val=""/>
      <w:lvlJc w:val="left"/>
      <w:pPr>
        <w:tabs>
          <w:tab w:val="num" w:pos="2160"/>
        </w:tabs>
        <w:ind w:left="2160" w:hanging="360"/>
      </w:pPr>
      <w:rPr>
        <w:rFonts w:ascii="Wingdings 2" w:hAnsi="Wingdings 2" w:hint="default"/>
      </w:rPr>
    </w:lvl>
    <w:lvl w:ilvl="3" w:tplc="DEF4EA2C" w:tentative="1">
      <w:start w:val="1"/>
      <w:numFmt w:val="bullet"/>
      <w:lvlText w:val=""/>
      <w:lvlJc w:val="left"/>
      <w:pPr>
        <w:tabs>
          <w:tab w:val="num" w:pos="2880"/>
        </w:tabs>
        <w:ind w:left="2880" w:hanging="360"/>
      </w:pPr>
      <w:rPr>
        <w:rFonts w:ascii="Wingdings 2" w:hAnsi="Wingdings 2" w:hint="default"/>
      </w:rPr>
    </w:lvl>
    <w:lvl w:ilvl="4" w:tplc="59B290F6" w:tentative="1">
      <w:start w:val="1"/>
      <w:numFmt w:val="bullet"/>
      <w:lvlText w:val=""/>
      <w:lvlJc w:val="left"/>
      <w:pPr>
        <w:tabs>
          <w:tab w:val="num" w:pos="3600"/>
        </w:tabs>
        <w:ind w:left="3600" w:hanging="360"/>
      </w:pPr>
      <w:rPr>
        <w:rFonts w:ascii="Wingdings 2" w:hAnsi="Wingdings 2" w:hint="default"/>
      </w:rPr>
    </w:lvl>
    <w:lvl w:ilvl="5" w:tplc="AA70004C" w:tentative="1">
      <w:start w:val="1"/>
      <w:numFmt w:val="bullet"/>
      <w:lvlText w:val=""/>
      <w:lvlJc w:val="left"/>
      <w:pPr>
        <w:tabs>
          <w:tab w:val="num" w:pos="4320"/>
        </w:tabs>
        <w:ind w:left="4320" w:hanging="360"/>
      </w:pPr>
      <w:rPr>
        <w:rFonts w:ascii="Wingdings 2" w:hAnsi="Wingdings 2" w:hint="default"/>
      </w:rPr>
    </w:lvl>
    <w:lvl w:ilvl="6" w:tplc="B5EA83CE" w:tentative="1">
      <w:start w:val="1"/>
      <w:numFmt w:val="bullet"/>
      <w:lvlText w:val=""/>
      <w:lvlJc w:val="left"/>
      <w:pPr>
        <w:tabs>
          <w:tab w:val="num" w:pos="5040"/>
        </w:tabs>
        <w:ind w:left="5040" w:hanging="360"/>
      </w:pPr>
      <w:rPr>
        <w:rFonts w:ascii="Wingdings 2" w:hAnsi="Wingdings 2" w:hint="default"/>
      </w:rPr>
    </w:lvl>
    <w:lvl w:ilvl="7" w:tplc="EE12D184" w:tentative="1">
      <w:start w:val="1"/>
      <w:numFmt w:val="bullet"/>
      <w:lvlText w:val=""/>
      <w:lvlJc w:val="left"/>
      <w:pPr>
        <w:tabs>
          <w:tab w:val="num" w:pos="5760"/>
        </w:tabs>
        <w:ind w:left="5760" w:hanging="360"/>
      </w:pPr>
      <w:rPr>
        <w:rFonts w:ascii="Wingdings 2" w:hAnsi="Wingdings 2" w:hint="default"/>
      </w:rPr>
    </w:lvl>
    <w:lvl w:ilvl="8" w:tplc="3FB2E648" w:tentative="1">
      <w:start w:val="1"/>
      <w:numFmt w:val="bullet"/>
      <w:lvlText w:val=""/>
      <w:lvlJc w:val="left"/>
      <w:pPr>
        <w:tabs>
          <w:tab w:val="num" w:pos="6480"/>
        </w:tabs>
        <w:ind w:left="6480" w:hanging="360"/>
      </w:pPr>
      <w:rPr>
        <w:rFonts w:ascii="Wingdings 2" w:hAnsi="Wingdings 2" w:hint="default"/>
      </w:rPr>
    </w:lvl>
  </w:abstractNum>
  <w:abstractNum w:abstractNumId="94">
    <w:nsid w:val="73F249F8"/>
    <w:multiLevelType w:val="multilevel"/>
    <w:tmpl w:val="129A0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5">
    <w:nsid w:val="74885467"/>
    <w:multiLevelType w:val="hybridMultilevel"/>
    <w:tmpl w:val="917CDE3E"/>
    <w:lvl w:ilvl="0" w:tplc="4D04E05C">
      <w:start w:val="1"/>
      <w:numFmt w:val="bullet"/>
      <w:lvlText w:val=""/>
      <w:lvlJc w:val="left"/>
      <w:pPr>
        <w:ind w:left="720" w:hanging="360"/>
      </w:pPr>
      <w:rPr>
        <w:rFonts w:ascii="Symbol" w:hAnsi="Symbol" w:hint="default"/>
      </w:rPr>
    </w:lvl>
    <w:lvl w:ilvl="1" w:tplc="C0727ABC" w:tentative="1">
      <w:start w:val="1"/>
      <w:numFmt w:val="bullet"/>
      <w:lvlText w:val="o"/>
      <w:lvlJc w:val="left"/>
      <w:pPr>
        <w:ind w:left="1440" w:hanging="360"/>
      </w:pPr>
      <w:rPr>
        <w:rFonts w:ascii="Courier New" w:hAnsi="Courier New" w:cs="Courier New" w:hint="default"/>
      </w:rPr>
    </w:lvl>
    <w:lvl w:ilvl="2" w:tplc="E748340C" w:tentative="1">
      <w:start w:val="1"/>
      <w:numFmt w:val="bullet"/>
      <w:lvlText w:val=""/>
      <w:lvlJc w:val="left"/>
      <w:pPr>
        <w:ind w:left="2160" w:hanging="360"/>
      </w:pPr>
      <w:rPr>
        <w:rFonts w:ascii="Wingdings" w:hAnsi="Wingdings" w:hint="default"/>
      </w:rPr>
    </w:lvl>
    <w:lvl w:ilvl="3" w:tplc="2ECC9BF0" w:tentative="1">
      <w:start w:val="1"/>
      <w:numFmt w:val="bullet"/>
      <w:lvlText w:val=""/>
      <w:lvlJc w:val="left"/>
      <w:pPr>
        <w:ind w:left="2880" w:hanging="360"/>
      </w:pPr>
      <w:rPr>
        <w:rFonts w:ascii="Symbol" w:hAnsi="Symbol" w:hint="default"/>
      </w:rPr>
    </w:lvl>
    <w:lvl w:ilvl="4" w:tplc="C56E9D9A" w:tentative="1">
      <w:start w:val="1"/>
      <w:numFmt w:val="bullet"/>
      <w:lvlText w:val="o"/>
      <w:lvlJc w:val="left"/>
      <w:pPr>
        <w:ind w:left="3600" w:hanging="360"/>
      </w:pPr>
      <w:rPr>
        <w:rFonts w:ascii="Courier New" w:hAnsi="Courier New" w:cs="Courier New" w:hint="default"/>
      </w:rPr>
    </w:lvl>
    <w:lvl w:ilvl="5" w:tplc="CA8E6526" w:tentative="1">
      <w:start w:val="1"/>
      <w:numFmt w:val="bullet"/>
      <w:lvlText w:val=""/>
      <w:lvlJc w:val="left"/>
      <w:pPr>
        <w:ind w:left="4320" w:hanging="360"/>
      </w:pPr>
      <w:rPr>
        <w:rFonts w:ascii="Wingdings" w:hAnsi="Wingdings" w:hint="default"/>
      </w:rPr>
    </w:lvl>
    <w:lvl w:ilvl="6" w:tplc="C3E018B4" w:tentative="1">
      <w:start w:val="1"/>
      <w:numFmt w:val="bullet"/>
      <w:lvlText w:val=""/>
      <w:lvlJc w:val="left"/>
      <w:pPr>
        <w:ind w:left="5040" w:hanging="360"/>
      </w:pPr>
      <w:rPr>
        <w:rFonts w:ascii="Symbol" w:hAnsi="Symbol" w:hint="default"/>
      </w:rPr>
    </w:lvl>
    <w:lvl w:ilvl="7" w:tplc="F2286F46" w:tentative="1">
      <w:start w:val="1"/>
      <w:numFmt w:val="bullet"/>
      <w:lvlText w:val="o"/>
      <w:lvlJc w:val="left"/>
      <w:pPr>
        <w:ind w:left="5760" w:hanging="360"/>
      </w:pPr>
      <w:rPr>
        <w:rFonts w:ascii="Courier New" w:hAnsi="Courier New" w:cs="Courier New" w:hint="default"/>
      </w:rPr>
    </w:lvl>
    <w:lvl w:ilvl="8" w:tplc="451001EC" w:tentative="1">
      <w:start w:val="1"/>
      <w:numFmt w:val="bullet"/>
      <w:lvlText w:val=""/>
      <w:lvlJc w:val="left"/>
      <w:pPr>
        <w:ind w:left="6480" w:hanging="360"/>
      </w:pPr>
      <w:rPr>
        <w:rFonts w:ascii="Wingdings" w:hAnsi="Wingdings" w:hint="default"/>
      </w:rPr>
    </w:lvl>
  </w:abstractNum>
  <w:abstractNum w:abstractNumId="96">
    <w:nsid w:val="75424509"/>
    <w:multiLevelType w:val="hybridMultilevel"/>
    <w:tmpl w:val="45A095D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7">
    <w:nsid w:val="75731DF3"/>
    <w:multiLevelType w:val="hybridMultilevel"/>
    <w:tmpl w:val="46BCE9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8">
    <w:nsid w:val="79450F1C"/>
    <w:multiLevelType w:val="multilevel"/>
    <w:tmpl w:val="94F2A0B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9">
    <w:nsid w:val="7AA617B6"/>
    <w:multiLevelType w:val="multilevel"/>
    <w:tmpl w:val="CBF03238"/>
    <w:lvl w:ilvl="0">
      <w:start w:val="1"/>
      <w:numFmt w:val="bullet"/>
      <w:lvlText w:val="o"/>
      <w:lvlJc w:val="left"/>
      <w:pPr>
        <w:tabs>
          <w:tab w:val="num" w:pos="1080"/>
        </w:tabs>
        <w:ind w:left="1080" w:hanging="360"/>
      </w:pPr>
      <w:rPr>
        <w:rFonts w:ascii="Courier New" w:hAnsi="Courier New" w:cs="Courier New" w:hint="default"/>
        <w:sz w:val="20"/>
      </w:rPr>
    </w:lvl>
    <w:lvl w:ilvl="1" w:tentative="1">
      <w:start w:val="1"/>
      <w:numFmt w:val="bullet"/>
      <w:lvlText w:val="o"/>
      <w:lvlJc w:val="left"/>
      <w:pPr>
        <w:tabs>
          <w:tab w:val="num" w:pos="1800"/>
        </w:tabs>
        <w:ind w:left="1800" w:hanging="360"/>
      </w:pPr>
      <w:rPr>
        <w:rFonts w:ascii="Courier New" w:hAnsi="Courier New" w:hint="default"/>
        <w:sz w:val="20"/>
      </w:rPr>
    </w:lvl>
    <w:lvl w:ilvl="2" w:tentative="1">
      <w:start w:val="1"/>
      <w:numFmt w:val="bullet"/>
      <w:lvlText w:val=""/>
      <w:lvlJc w:val="left"/>
      <w:pPr>
        <w:tabs>
          <w:tab w:val="num" w:pos="2520"/>
        </w:tabs>
        <w:ind w:left="2520" w:hanging="360"/>
      </w:pPr>
      <w:rPr>
        <w:rFonts w:ascii="Wingdings" w:hAnsi="Wingdings" w:hint="default"/>
        <w:sz w:val="20"/>
      </w:rPr>
    </w:lvl>
    <w:lvl w:ilvl="3" w:tentative="1">
      <w:start w:val="1"/>
      <w:numFmt w:val="bullet"/>
      <w:lvlText w:val=""/>
      <w:lvlJc w:val="left"/>
      <w:pPr>
        <w:tabs>
          <w:tab w:val="num" w:pos="3240"/>
        </w:tabs>
        <w:ind w:left="3240" w:hanging="360"/>
      </w:pPr>
      <w:rPr>
        <w:rFonts w:ascii="Wingdings" w:hAnsi="Wingdings" w:hint="default"/>
        <w:sz w:val="20"/>
      </w:rPr>
    </w:lvl>
    <w:lvl w:ilvl="4" w:tentative="1">
      <w:start w:val="1"/>
      <w:numFmt w:val="bullet"/>
      <w:lvlText w:val=""/>
      <w:lvlJc w:val="left"/>
      <w:pPr>
        <w:tabs>
          <w:tab w:val="num" w:pos="3960"/>
        </w:tabs>
        <w:ind w:left="3960" w:hanging="360"/>
      </w:pPr>
      <w:rPr>
        <w:rFonts w:ascii="Wingdings" w:hAnsi="Wingdings" w:hint="default"/>
        <w:sz w:val="20"/>
      </w:rPr>
    </w:lvl>
    <w:lvl w:ilvl="5" w:tentative="1">
      <w:start w:val="1"/>
      <w:numFmt w:val="bullet"/>
      <w:lvlText w:val=""/>
      <w:lvlJc w:val="left"/>
      <w:pPr>
        <w:tabs>
          <w:tab w:val="num" w:pos="4680"/>
        </w:tabs>
        <w:ind w:left="4680" w:hanging="360"/>
      </w:pPr>
      <w:rPr>
        <w:rFonts w:ascii="Wingdings" w:hAnsi="Wingdings" w:hint="default"/>
        <w:sz w:val="20"/>
      </w:rPr>
    </w:lvl>
    <w:lvl w:ilvl="6" w:tentative="1">
      <w:start w:val="1"/>
      <w:numFmt w:val="bullet"/>
      <w:lvlText w:val=""/>
      <w:lvlJc w:val="left"/>
      <w:pPr>
        <w:tabs>
          <w:tab w:val="num" w:pos="5400"/>
        </w:tabs>
        <w:ind w:left="5400" w:hanging="360"/>
      </w:pPr>
      <w:rPr>
        <w:rFonts w:ascii="Wingdings" w:hAnsi="Wingdings" w:hint="default"/>
        <w:sz w:val="20"/>
      </w:rPr>
    </w:lvl>
    <w:lvl w:ilvl="7" w:tentative="1">
      <w:start w:val="1"/>
      <w:numFmt w:val="bullet"/>
      <w:lvlText w:val=""/>
      <w:lvlJc w:val="left"/>
      <w:pPr>
        <w:tabs>
          <w:tab w:val="num" w:pos="6120"/>
        </w:tabs>
        <w:ind w:left="6120" w:hanging="360"/>
      </w:pPr>
      <w:rPr>
        <w:rFonts w:ascii="Wingdings" w:hAnsi="Wingdings" w:hint="default"/>
        <w:sz w:val="20"/>
      </w:rPr>
    </w:lvl>
    <w:lvl w:ilvl="8" w:tentative="1">
      <w:start w:val="1"/>
      <w:numFmt w:val="bullet"/>
      <w:lvlText w:val=""/>
      <w:lvlJc w:val="left"/>
      <w:pPr>
        <w:tabs>
          <w:tab w:val="num" w:pos="6840"/>
        </w:tabs>
        <w:ind w:left="6840" w:hanging="360"/>
      </w:pPr>
      <w:rPr>
        <w:rFonts w:ascii="Wingdings" w:hAnsi="Wingdings" w:hint="default"/>
        <w:sz w:val="20"/>
      </w:rPr>
    </w:lvl>
  </w:abstractNum>
  <w:abstractNum w:abstractNumId="100">
    <w:nsid w:val="7B525978"/>
    <w:multiLevelType w:val="hybridMultilevel"/>
    <w:tmpl w:val="E6969306"/>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1">
    <w:nsid w:val="7BD73D16"/>
    <w:multiLevelType w:val="hybridMultilevel"/>
    <w:tmpl w:val="4BD23B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nsid w:val="7CBD24FF"/>
    <w:multiLevelType w:val="hybridMultilevel"/>
    <w:tmpl w:val="1A988EF8"/>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03">
    <w:nsid w:val="7CF51C4C"/>
    <w:multiLevelType w:val="multilevel"/>
    <w:tmpl w:val="89DC1D00"/>
    <w:lvl w:ilvl="0">
      <w:start w:val="1"/>
      <w:numFmt w:val="bullet"/>
      <w:lvlText w:val=""/>
      <w:lvlJc w:val="left"/>
      <w:pPr>
        <w:ind w:left="360" w:hanging="360"/>
      </w:pPr>
      <w:rPr>
        <w:rFonts w:ascii="Symbol" w:hAnsi="Symbol" w:hint="default"/>
      </w:rPr>
    </w:lvl>
    <w:lvl w:ilvl="1">
      <w:start w:val="1"/>
      <w:numFmt w:val="bullet"/>
      <w:lvlText w:val="o"/>
      <w:lvlJc w:val="left"/>
      <w:pPr>
        <w:ind w:left="360" w:hanging="360"/>
      </w:pPr>
      <w:rPr>
        <w:rFonts w:ascii="Courier New" w:hAnsi="Courier New" w:cs="Courier New"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1800" w:hanging="1800"/>
      </w:pPr>
      <w:rPr>
        <w:rFonts w:hint="default"/>
      </w:rPr>
    </w:lvl>
  </w:abstractNum>
  <w:abstractNum w:abstractNumId="104">
    <w:nsid w:val="7DF32511"/>
    <w:multiLevelType w:val="multilevel"/>
    <w:tmpl w:val="129A0FD8"/>
    <w:lvl w:ilvl="0">
      <w:start w:val="1"/>
      <w:numFmt w:val="bullet"/>
      <w:lvlText w:val=""/>
      <w:lvlJc w:val="left"/>
      <w:pPr>
        <w:tabs>
          <w:tab w:val="num" w:pos="720"/>
        </w:tabs>
        <w:ind w:left="720" w:hanging="360"/>
      </w:pPr>
      <w:rPr>
        <w:rFonts w:ascii="Symbol" w:hAnsi="Symbol" w:hint="default"/>
        <w:sz w:val="20"/>
      </w:r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nsid w:val="7E02770D"/>
    <w:multiLevelType w:val="hybridMultilevel"/>
    <w:tmpl w:val="EE5CD9A4"/>
    <w:lvl w:ilvl="0" w:tplc="EE3285E4">
      <w:start w:val="1"/>
      <w:numFmt w:val="bullet"/>
      <w:lvlText w:val=""/>
      <w:lvlJc w:val="left"/>
      <w:pPr>
        <w:tabs>
          <w:tab w:val="num" w:pos="720"/>
        </w:tabs>
        <w:ind w:left="720" w:hanging="360"/>
      </w:pPr>
      <w:rPr>
        <w:rFonts w:ascii="Wingdings 2" w:hAnsi="Wingdings 2" w:hint="default"/>
      </w:rPr>
    </w:lvl>
    <w:lvl w:ilvl="1" w:tplc="F4CA9CFC">
      <w:start w:val="392"/>
      <w:numFmt w:val="bullet"/>
      <w:lvlText w:val=""/>
      <w:lvlJc w:val="left"/>
      <w:pPr>
        <w:tabs>
          <w:tab w:val="num" w:pos="1440"/>
        </w:tabs>
        <w:ind w:left="1440" w:hanging="360"/>
      </w:pPr>
      <w:rPr>
        <w:rFonts w:ascii="Wingdings 2" w:hAnsi="Wingdings 2" w:hint="default"/>
      </w:rPr>
    </w:lvl>
    <w:lvl w:ilvl="2" w:tplc="0360C27A" w:tentative="1">
      <w:start w:val="1"/>
      <w:numFmt w:val="bullet"/>
      <w:lvlText w:val=""/>
      <w:lvlJc w:val="left"/>
      <w:pPr>
        <w:tabs>
          <w:tab w:val="num" w:pos="2160"/>
        </w:tabs>
        <w:ind w:left="2160" w:hanging="360"/>
      </w:pPr>
      <w:rPr>
        <w:rFonts w:ascii="Wingdings 2" w:hAnsi="Wingdings 2" w:hint="default"/>
      </w:rPr>
    </w:lvl>
    <w:lvl w:ilvl="3" w:tplc="6630A476" w:tentative="1">
      <w:start w:val="1"/>
      <w:numFmt w:val="bullet"/>
      <w:lvlText w:val=""/>
      <w:lvlJc w:val="left"/>
      <w:pPr>
        <w:tabs>
          <w:tab w:val="num" w:pos="2880"/>
        </w:tabs>
        <w:ind w:left="2880" w:hanging="360"/>
      </w:pPr>
      <w:rPr>
        <w:rFonts w:ascii="Wingdings 2" w:hAnsi="Wingdings 2" w:hint="default"/>
      </w:rPr>
    </w:lvl>
    <w:lvl w:ilvl="4" w:tplc="D22EC6DC" w:tentative="1">
      <w:start w:val="1"/>
      <w:numFmt w:val="bullet"/>
      <w:lvlText w:val=""/>
      <w:lvlJc w:val="left"/>
      <w:pPr>
        <w:tabs>
          <w:tab w:val="num" w:pos="3600"/>
        </w:tabs>
        <w:ind w:left="3600" w:hanging="360"/>
      </w:pPr>
      <w:rPr>
        <w:rFonts w:ascii="Wingdings 2" w:hAnsi="Wingdings 2" w:hint="default"/>
      </w:rPr>
    </w:lvl>
    <w:lvl w:ilvl="5" w:tplc="606EBEC4" w:tentative="1">
      <w:start w:val="1"/>
      <w:numFmt w:val="bullet"/>
      <w:lvlText w:val=""/>
      <w:lvlJc w:val="left"/>
      <w:pPr>
        <w:tabs>
          <w:tab w:val="num" w:pos="4320"/>
        </w:tabs>
        <w:ind w:left="4320" w:hanging="360"/>
      </w:pPr>
      <w:rPr>
        <w:rFonts w:ascii="Wingdings 2" w:hAnsi="Wingdings 2" w:hint="default"/>
      </w:rPr>
    </w:lvl>
    <w:lvl w:ilvl="6" w:tplc="F4D681B4" w:tentative="1">
      <w:start w:val="1"/>
      <w:numFmt w:val="bullet"/>
      <w:lvlText w:val=""/>
      <w:lvlJc w:val="left"/>
      <w:pPr>
        <w:tabs>
          <w:tab w:val="num" w:pos="5040"/>
        </w:tabs>
        <w:ind w:left="5040" w:hanging="360"/>
      </w:pPr>
      <w:rPr>
        <w:rFonts w:ascii="Wingdings 2" w:hAnsi="Wingdings 2" w:hint="default"/>
      </w:rPr>
    </w:lvl>
    <w:lvl w:ilvl="7" w:tplc="7C846DDA" w:tentative="1">
      <w:start w:val="1"/>
      <w:numFmt w:val="bullet"/>
      <w:lvlText w:val=""/>
      <w:lvlJc w:val="left"/>
      <w:pPr>
        <w:tabs>
          <w:tab w:val="num" w:pos="5760"/>
        </w:tabs>
        <w:ind w:left="5760" w:hanging="360"/>
      </w:pPr>
      <w:rPr>
        <w:rFonts w:ascii="Wingdings 2" w:hAnsi="Wingdings 2" w:hint="default"/>
      </w:rPr>
    </w:lvl>
    <w:lvl w:ilvl="8" w:tplc="CC741618" w:tentative="1">
      <w:start w:val="1"/>
      <w:numFmt w:val="bullet"/>
      <w:lvlText w:val=""/>
      <w:lvlJc w:val="left"/>
      <w:pPr>
        <w:tabs>
          <w:tab w:val="num" w:pos="6480"/>
        </w:tabs>
        <w:ind w:left="6480" w:hanging="360"/>
      </w:pPr>
      <w:rPr>
        <w:rFonts w:ascii="Wingdings 2" w:hAnsi="Wingdings 2" w:hint="default"/>
      </w:rPr>
    </w:lvl>
  </w:abstractNum>
  <w:num w:numId="1">
    <w:abstractNumId w:val="55"/>
  </w:num>
  <w:num w:numId="2">
    <w:abstractNumId w:val="21"/>
  </w:num>
  <w:num w:numId="3">
    <w:abstractNumId w:val="92"/>
  </w:num>
  <w:num w:numId="4">
    <w:abstractNumId w:val="36"/>
  </w:num>
  <w:num w:numId="5">
    <w:abstractNumId w:val="45"/>
  </w:num>
  <w:num w:numId="6">
    <w:abstractNumId w:val="48"/>
  </w:num>
  <w:num w:numId="7">
    <w:abstractNumId w:val="30"/>
  </w:num>
  <w:num w:numId="8">
    <w:abstractNumId w:val="17"/>
  </w:num>
  <w:num w:numId="9">
    <w:abstractNumId w:val="34"/>
  </w:num>
  <w:num w:numId="10">
    <w:abstractNumId w:val="79"/>
  </w:num>
  <w:num w:numId="11">
    <w:abstractNumId w:val="99"/>
  </w:num>
  <w:num w:numId="12">
    <w:abstractNumId w:val="14"/>
  </w:num>
  <w:num w:numId="13">
    <w:abstractNumId w:val="76"/>
  </w:num>
  <w:num w:numId="14">
    <w:abstractNumId w:val="16"/>
  </w:num>
  <w:num w:numId="15">
    <w:abstractNumId w:val="72"/>
  </w:num>
  <w:num w:numId="16">
    <w:abstractNumId w:val="98"/>
  </w:num>
  <w:num w:numId="17">
    <w:abstractNumId w:val="43"/>
  </w:num>
  <w:num w:numId="18">
    <w:abstractNumId w:val="58"/>
  </w:num>
  <w:num w:numId="19">
    <w:abstractNumId w:val="25"/>
  </w:num>
  <w:num w:numId="20">
    <w:abstractNumId w:val="85"/>
  </w:num>
  <w:num w:numId="21">
    <w:abstractNumId w:val="81"/>
  </w:num>
  <w:num w:numId="22">
    <w:abstractNumId w:val="40"/>
  </w:num>
  <w:num w:numId="23">
    <w:abstractNumId w:val="39"/>
  </w:num>
  <w:num w:numId="24">
    <w:abstractNumId w:val="4"/>
  </w:num>
  <w:num w:numId="25">
    <w:abstractNumId w:val="61"/>
  </w:num>
  <w:num w:numId="26">
    <w:abstractNumId w:val="62"/>
  </w:num>
  <w:num w:numId="27">
    <w:abstractNumId w:val="20"/>
  </w:num>
  <w:num w:numId="28">
    <w:abstractNumId w:val="35"/>
  </w:num>
  <w:num w:numId="29">
    <w:abstractNumId w:val="60"/>
  </w:num>
  <w:num w:numId="30">
    <w:abstractNumId w:val="37"/>
  </w:num>
  <w:num w:numId="31">
    <w:abstractNumId w:val="38"/>
  </w:num>
  <w:num w:numId="32">
    <w:abstractNumId w:val="71"/>
  </w:num>
  <w:num w:numId="33">
    <w:abstractNumId w:val="68"/>
  </w:num>
  <w:num w:numId="34">
    <w:abstractNumId w:val="5"/>
  </w:num>
  <w:num w:numId="35">
    <w:abstractNumId w:val="29"/>
  </w:num>
  <w:num w:numId="36">
    <w:abstractNumId w:val="54"/>
  </w:num>
  <w:num w:numId="37">
    <w:abstractNumId w:val="53"/>
  </w:num>
  <w:num w:numId="38">
    <w:abstractNumId w:val="41"/>
  </w:num>
  <w:num w:numId="39">
    <w:abstractNumId w:val="88"/>
  </w:num>
  <w:num w:numId="40">
    <w:abstractNumId w:val="11"/>
  </w:num>
  <w:num w:numId="41">
    <w:abstractNumId w:val="87"/>
  </w:num>
  <w:num w:numId="42">
    <w:abstractNumId w:val="44"/>
  </w:num>
  <w:num w:numId="43">
    <w:abstractNumId w:val="23"/>
  </w:num>
  <w:num w:numId="44">
    <w:abstractNumId w:val="28"/>
  </w:num>
  <w:num w:numId="45">
    <w:abstractNumId w:val="78"/>
  </w:num>
  <w:num w:numId="46">
    <w:abstractNumId w:val="51"/>
  </w:num>
  <w:num w:numId="47">
    <w:abstractNumId w:val="19"/>
  </w:num>
  <w:num w:numId="48">
    <w:abstractNumId w:val="95"/>
  </w:num>
  <w:num w:numId="49">
    <w:abstractNumId w:val="18"/>
  </w:num>
  <w:num w:numId="50">
    <w:abstractNumId w:val="9"/>
  </w:num>
  <w:num w:numId="51">
    <w:abstractNumId w:val="83"/>
  </w:num>
  <w:num w:numId="52">
    <w:abstractNumId w:val="42"/>
  </w:num>
  <w:num w:numId="53">
    <w:abstractNumId w:val="74"/>
  </w:num>
  <w:num w:numId="54">
    <w:abstractNumId w:val="50"/>
  </w:num>
  <w:num w:numId="55">
    <w:abstractNumId w:val="52"/>
  </w:num>
  <w:num w:numId="56">
    <w:abstractNumId w:val="65"/>
  </w:num>
  <w:num w:numId="57">
    <w:abstractNumId w:val="86"/>
  </w:num>
  <w:num w:numId="58">
    <w:abstractNumId w:val="73"/>
  </w:num>
  <w:num w:numId="59">
    <w:abstractNumId w:val="97"/>
  </w:num>
  <w:num w:numId="60">
    <w:abstractNumId w:val="10"/>
  </w:num>
  <w:num w:numId="61">
    <w:abstractNumId w:val="1"/>
  </w:num>
  <w:num w:numId="62">
    <w:abstractNumId w:val="75"/>
  </w:num>
  <w:num w:numId="63">
    <w:abstractNumId w:val="103"/>
  </w:num>
  <w:num w:numId="64">
    <w:abstractNumId w:val="63"/>
  </w:num>
  <w:num w:numId="65">
    <w:abstractNumId w:val="67"/>
  </w:num>
  <w:num w:numId="66">
    <w:abstractNumId w:val="13"/>
  </w:num>
  <w:num w:numId="67">
    <w:abstractNumId w:val="22"/>
  </w:num>
  <w:num w:numId="68">
    <w:abstractNumId w:val="8"/>
  </w:num>
  <w:num w:numId="69">
    <w:abstractNumId w:val="102"/>
  </w:num>
  <w:num w:numId="70">
    <w:abstractNumId w:val="33"/>
  </w:num>
  <w:num w:numId="71">
    <w:abstractNumId w:val="2"/>
  </w:num>
  <w:num w:numId="72">
    <w:abstractNumId w:val="96"/>
  </w:num>
  <w:num w:numId="73">
    <w:abstractNumId w:val="7"/>
  </w:num>
  <w:num w:numId="74">
    <w:abstractNumId w:val="89"/>
  </w:num>
  <w:num w:numId="75">
    <w:abstractNumId w:val="101"/>
  </w:num>
  <w:num w:numId="76">
    <w:abstractNumId w:val="57"/>
  </w:num>
  <w:num w:numId="77">
    <w:abstractNumId w:val="82"/>
  </w:num>
  <w:num w:numId="78">
    <w:abstractNumId w:val="49"/>
  </w:num>
  <w:num w:numId="79">
    <w:abstractNumId w:val="31"/>
  </w:num>
  <w:num w:numId="80">
    <w:abstractNumId w:val="77"/>
  </w:num>
  <w:num w:numId="81">
    <w:abstractNumId w:val="66"/>
  </w:num>
  <w:num w:numId="82">
    <w:abstractNumId w:val="12"/>
  </w:num>
  <w:num w:numId="83">
    <w:abstractNumId w:val="46"/>
  </w:num>
  <w:num w:numId="84">
    <w:abstractNumId w:val="24"/>
  </w:num>
  <w:num w:numId="85">
    <w:abstractNumId w:val="6"/>
  </w:num>
  <w:num w:numId="86">
    <w:abstractNumId w:val="94"/>
  </w:num>
  <w:num w:numId="87">
    <w:abstractNumId w:val="104"/>
  </w:num>
  <w:num w:numId="88">
    <w:abstractNumId w:val="27"/>
  </w:num>
  <w:num w:numId="89">
    <w:abstractNumId w:val="69"/>
  </w:num>
  <w:num w:numId="90">
    <w:abstractNumId w:val="90"/>
  </w:num>
  <w:num w:numId="91">
    <w:abstractNumId w:val="80"/>
  </w:num>
  <w:num w:numId="92">
    <w:abstractNumId w:val="0"/>
  </w:num>
  <w:num w:numId="93">
    <w:abstractNumId w:val="91"/>
  </w:num>
  <w:num w:numId="94">
    <w:abstractNumId w:val="26"/>
  </w:num>
  <w:num w:numId="95">
    <w:abstractNumId w:val="3"/>
  </w:num>
  <w:num w:numId="96">
    <w:abstractNumId w:val="100"/>
  </w:num>
  <w:num w:numId="97">
    <w:abstractNumId w:val="47"/>
  </w:num>
  <w:num w:numId="98">
    <w:abstractNumId w:val="56"/>
  </w:num>
  <w:num w:numId="99">
    <w:abstractNumId w:val="70"/>
  </w:num>
  <w:num w:numId="100">
    <w:abstractNumId w:val="93"/>
  </w:num>
  <w:num w:numId="101">
    <w:abstractNumId w:val="15"/>
  </w:num>
  <w:num w:numId="102">
    <w:abstractNumId w:val="105"/>
  </w:num>
  <w:num w:numId="103">
    <w:abstractNumId w:val="59"/>
  </w:num>
  <w:num w:numId="104">
    <w:abstractNumId w:val="64"/>
  </w:num>
  <w:num w:numId="105">
    <w:abstractNumId w:val="84"/>
  </w:num>
  <w:num w:numId="106">
    <w:abstractNumId w:val="32"/>
  </w:num>
  <w:numIdMacAtCleanup w:val="96"/>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89"/>
  <w:proofState w:spelling="clean" w:grammar="clean"/>
  <w:defaultTabStop w:val="720"/>
  <w:drawingGridHorizontalSpacing w:val="120"/>
  <w:displayHorizontalDrawingGridEvery w:val="2"/>
  <w:displayVerticalDrawingGridEvery w:val="2"/>
  <w:characterSpacingControl w:val="doNotCompress"/>
  <w:hdrShapeDefaults>
    <o:shapedefaults v:ext="edit" spidmax="12289"/>
  </w:hdrShapeDefaults>
  <w:footnotePr>
    <w:footnote w:id="0"/>
    <w:footnote w:id="1"/>
  </w:footnotePr>
  <w:endnotePr>
    <w:endnote w:id="0"/>
    <w:endnote w:id="1"/>
  </w:endnotePr>
  <w:compat/>
  <w:rsids>
    <w:rsidRoot w:val="00782910"/>
    <w:rsid w:val="000053DE"/>
    <w:rsid w:val="00011025"/>
    <w:rsid w:val="0002213E"/>
    <w:rsid w:val="00027D08"/>
    <w:rsid w:val="000335C5"/>
    <w:rsid w:val="0004042A"/>
    <w:rsid w:val="00040DA1"/>
    <w:rsid w:val="000440D8"/>
    <w:rsid w:val="0004744A"/>
    <w:rsid w:val="000474CE"/>
    <w:rsid w:val="00052818"/>
    <w:rsid w:val="00052C30"/>
    <w:rsid w:val="00055777"/>
    <w:rsid w:val="000608C8"/>
    <w:rsid w:val="00062135"/>
    <w:rsid w:val="00084B23"/>
    <w:rsid w:val="000861CC"/>
    <w:rsid w:val="00091F31"/>
    <w:rsid w:val="00095C7C"/>
    <w:rsid w:val="00097C56"/>
    <w:rsid w:val="000A02DA"/>
    <w:rsid w:val="000A4C27"/>
    <w:rsid w:val="000A4E71"/>
    <w:rsid w:val="000B1F33"/>
    <w:rsid w:val="000B3EAC"/>
    <w:rsid w:val="000B5DCF"/>
    <w:rsid w:val="000B6CD2"/>
    <w:rsid w:val="000E0514"/>
    <w:rsid w:val="000E1522"/>
    <w:rsid w:val="000E1BBC"/>
    <w:rsid w:val="000E4A4B"/>
    <w:rsid w:val="000E78DD"/>
    <w:rsid w:val="000F4204"/>
    <w:rsid w:val="000F519D"/>
    <w:rsid w:val="000F5A8E"/>
    <w:rsid w:val="000F62DD"/>
    <w:rsid w:val="001057BC"/>
    <w:rsid w:val="00113F57"/>
    <w:rsid w:val="00123707"/>
    <w:rsid w:val="00131D87"/>
    <w:rsid w:val="00131E05"/>
    <w:rsid w:val="00131FF9"/>
    <w:rsid w:val="00132C1B"/>
    <w:rsid w:val="00154447"/>
    <w:rsid w:val="00155CFF"/>
    <w:rsid w:val="0016041E"/>
    <w:rsid w:val="00172F81"/>
    <w:rsid w:val="00175E8A"/>
    <w:rsid w:val="001828E4"/>
    <w:rsid w:val="001919DE"/>
    <w:rsid w:val="001A03DC"/>
    <w:rsid w:val="001A3EA6"/>
    <w:rsid w:val="001A4E8D"/>
    <w:rsid w:val="001A5FC3"/>
    <w:rsid w:val="001B54EA"/>
    <w:rsid w:val="001C3BFD"/>
    <w:rsid w:val="001C4351"/>
    <w:rsid w:val="001D0862"/>
    <w:rsid w:val="001D343F"/>
    <w:rsid w:val="001E15CD"/>
    <w:rsid w:val="001E2A5A"/>
    <w:rsid w:val="001E2CB3"/>
    <w:rsid w:val="001E6842"/>
    <w:rsid w:val="001F1A0A"/>
    <w:rsid w:val="001F4E85"/>
    <w:rsid w:val="001F566E"/>
    <w:rsid w:val="00200A45"/>
    <w:rsid w:val="00202109"/>
    <w:rsid w:val="002110A2"/>
    <w:rsid w:val="0021199B"/>
    <w:rsid w:val="00214AC5"/>
    <w:rsid w:val="00227BB7"/>
    <w:rsid w:val="002300E2"/>
    <w:rsid w:val="00231375"/>
    <w:rsid w:val="00232FA5"/>
    <w:rsid w:val="0023487C"/>
    <w:rsid w:val="00235926"/>
    <w:rsid w:val="00256BDE"/>
    <w:rsid w:val="002632BF"/>
    <w:rsid w:val="0026658F"/>
    <w:rsid w:val="00271F04"/>
    <w:rsid w:val="0027771E"/>
    <w:rsid w:val="002843D5"/>
    <w:rsid w:val="00285861"/>
    <w:rsid w:val="002957DF"/>
    <w:rsid w:val="002A23E2"/>
    <w:rsid w:val="002A2B40"/>
    <w:rsid w:val="002A5206"/>
    <w:rsid w:val="002B02BB"/>
    <w:rsid w:val="002B126E"/>
    <w:rsid w:val="002B2714"/>
    <w:rsid w:val="002C31BA"/>
    <w:rsid w:val="002C60A2"/>
    <w:rsid w:val="002D66C6"/>
    <w:rsid w:val="002D7A31"/>
    <w:rsid w:val="002E196E"/>
    <w:rsid w:val="002F2120"/>
    <w:rsid w:val="002F4CC8"/>
    <w:rsid w:val="002F643B"/>
    <w:rsid w:val="003030B6"/>
    <w:rsid w:val="00310985"/>
    <w:rsid w:val="00313909"/>
    <w:rsid w:val="00321F6D"/>
    <w:rsid w:val="00321FDC"/>
    <w:rsid w:val="00327AA2"/>
    <w:rsid w:val="0033072D"/>
    <w:rsid w:val="0033169F"/>
    <w:rsid w:val="00360716"/>
    <w:rsid w:val="00366788"/>
    <w:rsid w:val="003720ED"/>
    <w:rsid w:val="00372B4E"/>
    <w:rsid w:val="00377607"/>
    <w:rsid w:val="00382334"/>
    <w:rsid w:val="00386775"/>
    <w:rsid w:val="003B404A"/>
    <w:rsid w:val="003C1427"/>
    <w:rsid w:val="003D2B2D"/>
    <w:rsid w:val="003D3400"/>
    <w:rsid w:val="003D3F4D"/>
    <w:rsid w:val="003D525A"/>
    <w:rsid w:val="003F3814"/>
    <w:rsid w:val="003F5651"/>
    <w:rsid w:val="004004FD"/>
    <w:rsid w:val="004046AD"/>
    <w:rsid w:val="0040545A"/>
    <w:rsid w:val="00406565"/>
    <w:rsid w:val="00406CA3"/>
    <w:rsid w:val="00407393"/>
    <w:rsid w:val="00410EE3"/>
    <w:rsid w:val="00420BA3"/>
    <w:rsid w:val="00426EB1"/>
    <w:rsid w:val="00427021"/>
    <w:rsid w:val="00427F2F"/>
    <w:rsid w:val="004310A4"/>
    <w:rsid w:val="004329C3"/>
    <w:rsid w:val="00440367"/>
    <w:rsid w:val="0044470F"/>
    <w:rsid w:val="00453204"/>
    <w:rsid w:val="0046101D"/>
    <w:rsid w:val="004651A5"/>
    <w:rsid w:val="00471AD2"/>
    <w:rsid w:val="004739A5"/>
    <w:rsid w:val="004766C1"/>
    <w:rsid w:val="004770E8"/>
    <w:rsid w:val="00477BBA"/>
    <w:rsid w:val="00483470"/>
    <w:rsid w:val="00486CDF"/>
    <w:rsid w:val="00487304"/>
    <w:rsid w:val="004A439C"/>
    <w:rsid w:val="004A4BDA"/>
    <w:rsid w:val="004B3793"/>
    <w:rsid w:val="004B411C"/>
    <w:rsid w:val="004B4E11"/>
    <w:rsid w:val="004B5010"/>
    <w:rsid w:val="004C6AFF"/>
    <w:rsid w:val="004D0FA6"/>
    <w:rsid w:val="004D32EA"/>
    <w:rsid w:val="004D4493"/>
    <w:rsid w:val="004D63F2"/>
    <w:rsid w:val="004D645C"/>
    <w:rsid w:val="004E0921"/>
    <w:rsid w:val="004E1D05"/>
    <w:rsid w:val="004E21EF"/>
    <w:rsid w:val="004F2FDB"/>
    <w:rsid w:val="004F55A3"/>
    <w:rsid w:val="004F76CF"/>
    <w:rsid w:val="005006B0"/>
    <w:rsid w:val="00503710"/>
    <w:rsid w:val="005144D7"/>
    <w:rsid w:val="005167C1"/>
    <w:rsid w:val="00525A67"/>
    <w:rsid w:val="0054588B"/>
    <w:rsid w:val="00545ADC"/>
    <w:rsid w:val="005533E2"/>
    <w:rsid w:val="0055419D"/>
    <w:rsid w:val="0055578E"/>
    <w:rsid w:val="0056150D"/>
    <w:rsid w:val="005625E1"/>
    <w:rsid w:val="005673EF"/>
    <w:rsid w:val="0057031A"/>
    <w:rsid w:val="00573549"/>
    <w:rsid w:val="0059731B"/>
    <w:rsid w:val="005B06B1"/>
    <w:rsid w:val="005B21A9"/>
    <w:rsid w:val="005B21CD"/>
    <w:rsid w:val="005B70A7"/>
    <w:rsid w:val="005C31C3"/>
    <w:rsid w:val="005C76D2"/>
    <w:rsid w:val="005D11E4"/>
    <w:rsid w:val="005D6E51"/>
    <w:rsid w:val="005E33BD"/>
    <w:rsid w:val="005E3555"/>
    <w:rsid w:val="005E50B4"/>
    <w:rsid w:val="00606B65"/>
    <w:rsid w:val="00611350"/>
    <w:rsid w:val="00616F13"/>
    <w:rsid w:val="00621278"/>
    <w:rsid w:val="006536F9"/>
    <w:rsid w:val="00662BAF"/>
    <w:rsid w:val="006773C8"/>
    <w:rsid w:val="00684F37"/>
    <w:rsid w:val="006A6E2F"/>
    <w:rsid w:val="006B3CFB"/>
    <w:rsid w:val="006B7CAA"/>
    <w:rsid w:val="006C4C0E"/>
    <w:rsid w:val="006C51EA"/>
    <w:rsid w:val="006D2018"/>
    <w:rsid w:val="006D5AA2"/>
    <w:rsid w:val="006D68C6"/>
    <w:rsid w:val="006E0345"/>
    <w:rsid w:val="006E7B0C"/>
    <w:rsid w:val="006F37A0"/>
    <w:rsid w:val="00703162"/>
    <w:rsid w:val="0071013C"/>
    <w:rsid w:val="0072046E"/>
    <w:rsid w:val="00727600"/>
    <w:rsid w:val="00755032"/>
    <w:rsid w:val="00760D98"/>
    <w:rsid w:val="00762E5E"/>
    <w:rsid w:val="007647DA"/>
    <w:rsid w:val="007719ED"/>
    <w:rsid w:val="00773DCD"/>
    <w:rsid w:val="007800A6"/>
    <w:rsid w:val="00782910"/>
    <w:rsid w:val="0079342D"/>
    <w:rsid w:val="007A1DC6"/>
    <w:rsid w:val="007A2BD8"/>
    <w:rsid w:val="007A3694"/>
    <w:rsid w:val="007A45EA"/>
    <w:rsid w:val="007B2056"/>
    <w:rsid w:val="007B3D77"/>
    <w:rsid w:val="007C01F4"/>
    <w:rsid w:val="007C6EB1"/>
    <w:rsid w:val="007C7C25"/>
    <w:rsid w:val="007D1430"/>
    <w:rsid w:val="007D205A"/>
    <w:rsid w:val="007E1DED"/>
    <w:rsid w:val="007E70B2"/>
    <w:rsid w:val="007F4C1A"/>
    <w:rsid w:val="007F6717"/>
    <w:rsid w:val="007F78C9"/>
    <w:rsid w:val="00803AAF"/>
    <w:rsid w:val="00817A6C"/>
    <w:rsid w:val="00827517"/>
    <w:rsid w:val="00827D55"/>
    <w:rsid w:val="00831598"/>
    <w:rsid w:val="00831769"/>
    <w:rsid w:val="008445BA"/>
    <w:rsid w:val="00847F47"/>
    <w:rsid w:val="00850748"/>
    <w:rsid w:val="00850E0E"/>
    <w:rsid w:val="00856F97"/>
    <w:rsid w:val="00861DF4"/>
    <w:rsid w:val="00862DA6"/>
    <w:rsid w:val="00871750"/>
    <w:rsid w:val="00871ACC"/>
    <w:rsid w:val="00874B23"/>
    <w:rsid w:val="0088025D"/>
    <w:rsid w:val="00882B89"/>
    <w:rsid w:val="00886765"/>
    <w:rsid w:val="00892EDC"/>
    <w:rsid w:val="00894F6A"/>
    <w:rsid w:val="0089616E"/>
    <w:rsid w:val="008A50BF"/>
    <w:rsid w:val="008B0048"/>
    <w:rsid w:val="008B0CA0"/>
    <w:rsid w:val="008B74DB"/>
    <w:rsid w:val="008C7983"/>
    <w:rsid w:val="008D510F"/>
    <w:rsid w:val="008E2779"/>
    <w:rsid w:val="008E41C5"/>
    <w:rsid w:val="008E46F7"/>
    <w:rsid w:val="008F27F4"/>
    <w:rsid w:val="008F3090"/>
    <w:rsid w:val="008F5E28"/>
    <w:rsid w:val="00904D72"/>
    <w:rsid w:val="00907637"/>
    <w:rsid w:val="00920A40"/>
    <w:rsid w:val="00920C42"/>
    <w:rsid w:val="009216B1"/>
    <w:rsid w:val="0093702A"/>
    <w:rsid w:val="00950386"/>
    <w:rsid w:val="009534A4"/>
    <w:rsid w:val="00953AA6"/>
    <w:rsid w:val="00954CE1"/>
    <w:rsid w:val="00954E7B"/>
    <w:rsid w:val="00955B3E"/>
    <w:rsid w:val="00956C15"/>
    <w:rsid w:val="0096033F"/>
    <w:rsid w:val="0096424B"/>
    <w:rsid w:val="0096451B"/>
    <w:rsid w:val="00970717"/>
    <w:rsid w:val="00974BB6"/>
    <w:rsid w:val="0098168F"/>
    <w:rsid w:val="00984947"/>
    <w:rsid w:val="009921EC"/>
    <w:rsid w:val="00992268"/>
    <w:rsid w:val="009A18AA"/>
    <w:rsid w:val="009A3C8A"/>
    <w:rsid w:val="009A4FAB"/>
    <w:rsid w:val="009A5EE1"/>
    <w:rsid w:val="009B384D"/>
    <w:rsid w:val="009C086A"/>
    <w:rsid w:val="009C34C4"/>
    <w:rsid w:val="009C49DF"/>
    <w:rsid w:val="009D34CC"/>
    <w:rsid w:val="009D5A28"/>
    <w:rsid w:val="009D7099"/>
    <w:rsid w:val="009E4E22"/>
    <w:rsid w:val="009F3EB3"/>
    <w:rsid w:val="009F52C2"/>
    <w:rsid w:val="009F7704"/>
    <w:rsid w:val="00A044AE"/>
    <w:rsid w:val="00A048A2"/>
    <w:rsid w:val="00A13414"/>
    <w:rsid w:val="00A14D15"/>
    <w:rsid w:val="00A24952"/>
    <w:rsid w:val="00A30312"/>
    <w:rsid w:val="00A30E7A"/>
    <w:rsid w:val="00A31106"/>
    <w:rsid w:val="00A36D07"/>
    <w:rsid w:val="00A5684E"/>
    <w:rsid w:val="00A578F4"/>
    <w:rsid w:val="00A64972"/>
    <w:rsid w:val="00A67C86"/>
    <w:rsid w:val="00A77F44"/>
    <w:rsid w:val="00A82057"/>
    <w:rsid w:val="00A86445"/>
    <w:rsid w:val="00A94068"/>
    <w:rsid w:val="00A95439"/>
    <w:rsid w:val="00AA1BC6"/>
    <w:rsid w:val="00AB7ADA"/>
    <w:rsid w:val="00AC2970"/>
    <w:rsid w:val="00AC6F79"/>
    <w:rsid w:val="00AD226C"/>
    <w:rsid w:val="00AD3B89"/>
    <w:rsid w:val="00AE0C27"/>
    <w:rsid w:val="00AE4519"/>
    <w:rsid w:val="00AE7572"/>
    <w:rsid w:val="00AF0F3A"/>
    <w:rsid w:val="00B02220"/>
    <w:rsid w:val="00B20E60"/>
    <w:rsid w:val="00B23685"/>
    <w:rsid w:val="00B23BC0"/>
    <w:rsid w:val="00B23DBA"/>
    <w:rsid w:val="00B23E5A"/>
    <w:rsid w:val="00B25D9F"/>
    <w:rsid w:val="00B27DEE"/>
    <w:rsid w:val="00B30242"/>
    <w:rsid w:val="00B362D9"/>
    <w:rsid w:val="00B37789"/>
    <w:rsid w:val="00B47AF0"/>
    <w:rsid w:val="00B602EE"/>
    <w:rsid w:val="00B664C3"/>
    <w:rsid w:val="00B703E2"/>
    <w:rsid w:val="00B71E3A"/>
    <w:rsid w:val="00B72588"/>
    <w:rsid w:val="00B729BC"/>
    <w:rsid w:val="00B83793"/>
    <w:rsid w:val="00B867A0"/>
    <w:rsid w:val="00BA2749"/>
    <w:rsid w:val="00BA3C51"/>
    <w:rsid w:val="00BA6422"/>
    <w:rsid w:val="00BC271A"/>
    <w:rsid w:val="00BC2C27"/>
    <w:rsid w:val="00BD3B24"/>
    <w:rsid w:val="00BD3D7E"/>
    <w:rsid w:val="00BD587E"/>
    <w:rsid w:val="00BE3C4C"/>
    <w:rsid w:val="00BE6F50"/>
    <w:rsid w:val="00BE79D5"/>
    <w:rsid w:val="00BF158D"/>
    <w:rsid w:val="00BF47A1"/>
    <w:rsid w:val="00C02901"/>
    <w:rsid w:val="00C061F7"/>
    <w:rsid w:val="00C07ED1"/>
    <w:rsid w:val="00C10103"/>
    <w:rsid w:val="00C1039F"/>
    <w:rsid w:val="00C147A1"/>
    <w:rsid w:val="00C16530"/>
    <w:rsid w:val="00C3180A"/>
    <w:rsid w:val="00C40171"/>
    <w:rsid w:val="00C4148D"/>
    <w:rsid w:val="00C5243E"/>
    <w:rsid w:val="00C621FC"/>
    <w:rsid w:val="00C62A4F"/>
    <w:rsid w:val="00C634D8"/>
    <w:rsid w:val="00C75838"/>
    <w:rsid w:val="00C76E93"/>
    <w:rsid w:val="00C868D9"/>
    <w:rsid w:val="00C905F1"/>
    <w:rsid w:val="00C97C6C"/>
    <w:rsid w:val="00C97DB9"/>
    <w:rsid w:val="00CA52EF"/>
    <w:rsid w:val="00CB6BE4"/>
    <w:rsid w:val="00CD120F"/>
    <w:rsid w:val="00CD35D0"/>
    <w:rsid w:val="00CD5810"/>
    <w:rsid w:val="00CE0181"/>
    <w:rsid w:val="00D07961"/>
    <w:rsid w:val="00D11908"/>
    <w:rsid w:val="00D1603F"/>
    <w:rsid w:val="00D3195E"/>
    <w:rsid w:val="00D40445"/>
    <w:rsid w:val="00D47860"/>
    <w:rsid w:val="00D51DEE"/>
    <w:rsid w:val="00D63D3E"/>
    <w:rsid w:val="00D6416B"/>
    <w:rsid w:val="00D676CC"/>
    <w:rsid w:val="00D705AC"/>
    <w:rsid w:val="00D73697"/>
    <w:rsid w:val="00D74E02"/>
    <w:rsid w:val="00DA35AA"/>
    <w:rsid w:val="00DA6A38"/>
    <w:rsid w:val="00DB2AB0"/>
    <w:rsid w:val="00DB3BC8"/>
    <w:rsid w:val="00DB5CA7"/>
    <w:rsid w:val="00DC41D2"/>
    <w:rsid w:val="00DC5FD1"/>
    <w:rsid w:val="00DC6B52"/>
    <w:rsid w:val="00DC7ED2"/>
    <w:rsid w:val="00DD20C0"/>
    <w:rsid w:val="00DD7B91"/>
    <w:rsid w:val="00DE16DA"/>
    <w:rsid w:val="00DE1EB7"/>
    <w:rsid w:val="00DE79B8"/>
    <w:rsid w:val="00DF5CC7"/>
    <w:rsid w:val="00E0235F"/>
    <w:rsid w:val="00E102C9"/>
    <w:rsid w:val="00E202A8"/>
    <w:rsid w:val="00E21FBD"/>
    <w:rsid w:val="00E22F73"/>
    <w:rsid w:val="00E344BE"/>
    <w:rsid w:val="00E4189D"/>
    <w:rsid w:val="00E44D52"/>
    <w:rsid w:val="00E53C1E"/>
    <w:rsid w:val="00E600E7"/>
    <w:rsid w:val="00E62A2B"/>
    <w:rsid w:val="00E70CD0"/>
    <w:rsid w:val="00E71371"/>
    <w:rsid w:val="00E74B23"/>
    <w:rsid w:val="00EA0ECA"/>
    <w:rsid w:val="00EA1288"/>
    <w:rsid w:val="00EA676F"/>
    <w:rsid w:val="00EB29E0"/>
    <w:rsid w:val="00EB337F"/>
    <w:rsid w:val="00ED6933"/>
    <w:rsid w:val="00EE19E4"/>
    <w:rsid w:val="00EE2F38"/>
    <w:rsid w:val="00EE6D19"/>
    <w:rsid w:val="00EE6DD1"/>
    <w:rsid w:val="00EE7BA4"/>
    <w:rsid w:val="00EF4C19"/>
    <w:rsid w:val="00F00075"/>
    <w:rsid w:val="00F077E6"/>
    <w:rsid w:val="00F108CE"/>
    <w:rsid w:val="00F12117"/>
    <w:rsid w:val="00F1349C"/>
    <w:rsid w:val="00F34608"/>
    <w:rsid w:val="00F364F3"/>
    <w:rsid w:val="00F46970"/>
    <w:rsid w:val="00F526C6"/>
    <w:rsid w:val="00F52746"/>
    <w:rsid w:val="00F624F4"/>
    <w:rsid w:val="00F7467C"/>
    <w:rsid w:val="00F769A6"/>
    <w:rsid w:val="00F93A08"/>
    <w:rsid w:val="00FA3375"/>
    <w:rsid w:val="00FA605F"/>
    <w:rsid w:val="00FA6B45"/>
    <w:rsid w:val="00FB2C2E"/>
    <w:rsid w:val="00FB5FF9"/>
    <w:rsid w:val="00FB6988"/>
    <w:rsid w:val="00FC06C4"/>
    <w:rsid w:val="00FC1DD8"/>
    <w:rsid w:val="00FD0972"/>
    <w:rsid w:val="00FD2FD0"/>
    <w:rsid w:val="00FD6957"/>
    <w:rsid w:val="00FE32AE"/>
    <w:rsid w:val="00FF19B1"/>
    <w:rsid w:val="00FF2134"/>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rules v:ext="edit">
        <o:r id="V:Rule2" type="connector" idref="#_x0000_s1033"/>
      </o:rules>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DC7ED2"/>
    <w:rPr>
      <w:rFonts w:ascii="Times New Roman" w:eastAsia="Times New Roman" w:hAnsi="Times New Roman" w:cs="Times New Roman"/>
      <w:sz w:val="24"/>
      <w:szCs w:val="24"/>
    </w:rPr>
  </w:style>
  <w:style w:type="paragraph" w:styleId="Heading2">
    <w:name w:val="heading 2"/>
    <w:basedOn w:val="Normal"/>
    <w:next w:val="Normal"/>
    <w:link w:val="Heading2Char"/>
    <w:uiPriority w:val="9"/>
    <w:semiHidden/>
    <w:unhideWhenUsed/>
    <w:qFormat/>
    <w:rsid w:val="00727600"/>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link w:val="Heading3Char"/>
    <w:uiPriority w:val="9"/>
    <w:qFormat/>
    <w:rsid w:val="00907637"/>
    <w:pPr>
      <w:spacing w:before="100" w:beforeAutospacing="1" w:after="100" w:afterAutospacing="1"/>
      <w:outlineLvl w:val="2"/>
    </w:pPr>
    <w:rPr>
      <w:b/>
      <w:bCs/>
      <w:sz w:val="27"/>
      <w:szCs w:val="27"/>
    </w:rPr>
  </w:style>
  <w:style w:type="paragraph" w:styleId="Heading4">
    <w:name w:val="heading 4"/>
    <w:basedOn w:val="Normal"/>
    <w:next w:val="Normal"/>
    <w:link w:val="Heading4Char"/>
    <w:uiPriority w:val="9"/>
    <w:semiHidden/>
    <w:unhideWhenUsed/>
    <w:qFormat/>
    <w:rsid w:val="002957DF"/>
    <w:pPr>
      <w:keepNext/>
      <w:keepLines/>
      <w:spacing w:before="20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unhideWhenUsed/>
    <w:qFormat/>
    <w:rsid w:val="002957DF"/>
    <w:pPr>
      <w:keepNext/>
      <w:keepLines/>
      <w:spacing w:before="200"/>
      <w:outlineLvl w:val="4"/>
    </w:pPr>
    <w:rPr>
      <w:rFonts w:asciiTheme="majorHAnsi" w:eastAsiaTheme="majorEastAsia" w:hAnsiTheme="majorHAnsi" w:cstheme="majorBidi"/>
      <w:color w:val="243F60" w:themeColor="accent1" w:themeShade="7F"/>
    </w:rPr>
  </w:style>
  <w:style w:type="character" w:default="1" w:styleId="DefaultParagraphFont">
    <w:name w:val="Default Paragraph Font"/>
    <w:uiPriority w:val="1"/>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3Char">
    <w:name w:val="Heading 3 Char"/>
    <w:basedOn w:val="DefaultParagraphFont"/>
    <w:link w:val="Heading3"/>
    <w:uiPriority w:val="9"/>
    <w:rsid w:val="00907637"/>
    <w:rPr>
      <w:rFonts w:ascii="Times New Roman" w:eastAsia="Times New Roman" w:hAnsi="Times New Roman" w:cs="Times New Roman"/>
      <w:b/>
      <w:bCs/>
      <w:sz w:val="27"/>
      <w:szCs w:val="27"/>
    </w:rPr>
  </w:style>
  <w:style w:type="paragraph" w:styleId="NoSpacing">
    <w:name w:val="No Spacing"/>
    <w:uiPriority w:val="1"/>
    <w:qFormat/>
    <w:rsid w:val="007C01F4"/>
    <w:rPr>
      <w:rFonts w:ascii="Times New Roman" w:eastAsiaTheme="minorEastAsia" w:hAnsi="Times New Roman"/>
      <w:sz w:val="24"/>
      <w:lang w:bidi="en-US"/>
    </w:rPr>
  </w:style>
  <w:style w:type="paragraph" w:styleId="ListParagraph">
    <w:name w:val="List Paragraph"/>
    <w:basedOn w:val="Normal"/>
    <w:uiPriority w:val="34"/>
    <w:qFormat/>
    <w:rsid w:val="001E15CD"/>
    <w:pPr>
      <w:ind w:left="720"/>
      <w:contextualSpacing/>
    </w:pPr>
  </w:style>
  <w:style w:type="paragraph" w:styleId="NormalWeb">
    <w:name w:val="Normal (Web)"/>
    <w:basedOn w:val="Normal"/>
    <w:uiPriority w:val="99"/>
    <w:unhideWhenUsed/>
    <w:rsid w:val="000861CC"/>
    <w:pPr>
      <w:spacing w:before="100" w:beforeAutospacing="1" w:after="100" w:afterAutospacing="1"/>
    </w:pPr>
  </w:style>
  <w:style w:type="character" w:customStyle="1" w:styleId="apple-converted-space">
    <w:name w:val="apple-converted-space"/>
    <w:basedOn w:val="DefaultParagraphFont"/>
    <w:rsid w:val="000861CC"/>
  </w:style>
  <w:style w:type="character" w:styleId="Hyperlink">
    <w:name w:val="Hyperlink"/>
    <w:basedOn w:val="DefaultParagraphFont"/>
    <w:uiPriority w:val="99"/>
    <w:unhideWhenUsed/>
    <w:rsid w:val="000861CC"/>
    <w:rPr>
      <w:color w:val="0000FF"/>
      <w:u w:val="single"/>
    </w:rPr>
  </w:style>
  <w:style w:type="character" w:customStyle="1" w:styleId="apple-style-span">
    <w:name w:val="apple-style-span"/>
    <w:basedOn w:val="DefaultParagraphFont"/>
    <w:rsid w:val="00907637"/>
  </w:style>
  <w:style w:type="character" w:customStyle="1" w:styleId="mw-headline">
    <w:name w:val="mw-headline"/>
    <w:basedOn w:val="DefaultParagraphFont"/>
    <w:rsid w:val="00907637"/>
  </w:style>
  <w:style w:type="character" w:customStyle="1" w:styleId="editsection">
    <w:name w:val="editsection"/>
    <w:basedOn w:val="DefaultParagraphFont"/>
    <w:rsid w:val="00907637"/>
  </w:style>
  <w:style w:type="paragraph" w:styleId="BalloonText">
    <w:name w:val="Balloon Text"/>
    <w:basedOn w:val="Normal"/>
    <w:link w:val="BalloonTextChar"/>
    <w:uiPriority w:val="99"/>
    <w:semiHidden/>
    <w:unhideWhenUsed/>
    <w:rsid w:val="00907637"/>
    <w:rPr>
      <w:rFonts w:ascii="Tahoma" w:hAnsi="Tahoma" w:cs="Tahoma"/>
      <w:sz w:val="16"/>
      <w:szCs w:val="16"/>
    </w:rPr>
  </w:style>
  <w:style w:type="character" w:customStyle="1" w:styleId="BalloonTextChar">
    <w:name w:val="Balloon Text Char"/>
    <w:basedOn w:val="DefaultParagraphFont"/>
    <w:link w:val="BalloonText"/>
    <w:uiPriority w:val="99"/>
    <w:semiHidden/>
    <w:rsid w:val="00907637"/>
    <w:rPr>
      <w:rFonts w:ascii="Tahoma" w:eastAsiaTheme="minorEastAsia" w:hAnsi="Tahoma" w:cs="Tahoma"/>
      <w:sz w:val="16"/>
      <w:szCs w:val="16"/>
      <w:lang w:bidi="en-US"/>
    </w:rPr>
  </w:style>
  <w:style w:type="character" w:customStyle="1" w:styleId="Heading4Char">
    <w:name w:val="Heading 4 Char"/>
    <w:basedOn w:val="DefaultParagraphFont"/>
    <w:link w:val="Heading4"/>
    <w:uiPriority w:val="9"/>
    <w:semiHidden/>
    <w:rsid w:val="002957DF"/>
    <w:rPr>
      <w:rFonts w:asciiTheme="majorHAnsi" w:eastAsiaTheme="majorEastAsia" w:hAnsiTheme="majorHAnsi" w:cstheme="majorBidi"/>
      <w:b/>
      <w:bCs/>
      <w:i/>
      <w:iCs/>
      <w:color w:val="4F81BD" w:themeColor="accent1"/>
      <w:sz w:val="24"/>
      <w:lang w:bidi="en-US"/>
    </w:rPr>
  </w:style>
  <w:style w:type="character" w:customStyle="1" w:styleId="Heading5Char">
    <w:name w:val="Heading 5 Char"/>
    <w:basedOn w:val="DefaultParagraphFont"/>
    <w:link w:val="Heading5"/>
    <w:uiPriority w:val="9"/>
    <w:rsid w:val="002957DF"/>
    <w:rPr>
      <w:rFonts w:asciiTheme="majorHAnsi" w:eastAsiaTheme="majorEastAsia" w:hAnsiTheme="majorHAnsi" w:cstheme="majorBidi"/>
      <w:color w:val="243F60" w:themeColor="accent1" w:themeShade="7F"/>
      <w:sz w:val="24"/>
      <w:lang w:bidi="en-US"/>
    </w:rPr>
  </w:style>
  <w:style w:type="paragraph" w:customStyle="1" w:styleId="doctext">
    <w:name w:val="doctext"/>
    <w:basedOn w:val="Normal"/>
    <w:rsid w:val="002957DF"/>
    <w:pPr>
      <w:spacing w:before="100" w:beforeAutospacing="1" w:after="100" w:afterAutospacing="1"/>
    </w:pPr>
  </w:style>
  <w:style w:type="character" w:customStyle="1" w:styleId="docemphasis">
    <w:name w:val="docemphasis"/>
    <w:basedOn w:val="DefaultParagraphFont"/>
    <w:rsid w:val="002957DF"/>
  </w:style>
  <w:style w:type="paragraph" w:customStyle="1" w:styleId="doclist">
    <w:name w:val="doclist"/>
    <w:basedOn w:val="Normal"/>
    <w:rsid w:val="002957DF"/>
    <w:pPr>
      <w:spacing w:before="100" w:beforeAutospacing="1" w:after="100" w:afterAutospacing="1"/>
    </w:pPr>
  </w:style>
  <w:style w:type="character" w:customStyle="1" w:styleId="docemphstrong">
    <w:name w:val="docemphstrong"/>
    <w:basedOn w:val="DefaultParagraphFont"/>
    <w:rsid w:val="002957DF"/>
  </w:style>
  <w:style w:type="paragraph" w:customStyle="1" w:styleId="docnotetitle">
    <w:name w:val="docnotetitle"/>
    <w:basedOn w:val="Normal"/>
    <w:rsid w:val="002957DF"/>
    <w:pPr>
      <w:spacing w:before="100" w:beforeAutospacing="1" w:after="100" w:afterAutospacing="1"/>
    </w:pPr>
  </w:style>
  <w:style w:type="character" w:customStyle="1" w:styleId="Heading2Char">
    <w:name w:val="Heading 2 Char"/>
    <w:basedOn w:val="DefaultParagraphFont"/>
    <w:link w:val="Heading2"/>
    <w:uiPriority w:val="9"/>
    <w:semiHidden/>
    <w:rsid w:val="00727600"/>
    <w:rPr>
      <w:rFonts w:asciiTheme="majorHAnsi" w:eastAsiaTheme="majorEastAsia" w:hAnsiTheme="majorHAnsi" w:cstheme="majorBidi"/>
      <w:b/>
      <w:bCs/>
      <w:color w:val="4F81BD" w:themeColor="accent1"/>
      <w:sz w:val="26"/>
      <w:szCs w:val="26"/>
      <w:lang w:bidi="en-US"/>
    </w:rPr>
  </w:style>
  <w:style w:type="paragraph" w:styleId="Header">
    <w:name w:val="header"/>
    <w:basedOn w:val="Normal"/>
    <w:link w:val="HeaderChar"/>
    <w:uiPriority w:val="99"/>
    <w:unhideWhenUsed/>
    <w:rsid w:val="000F519D"/>
    <w:pPr>
      <w:tabs>
        <w:tab w:val="center" w:pos="4680"/>
        <w:tab w:val="right" w:pos="9360"/>
      </w:tabs>
    </w:pPr>
  </w:style>
  <w:style w:type="character" w:customStyle="1" w:styleId="HeaderChar">
    <w:name w:val="Header Char"/>
    <w:basedOn w:val="DefaultParagraphFont"/>
    <w:link w:val="Header"/>
    <w:uiPriority w:val="99"/>
    <w:rsid w:val="000F519D"/>
    <w:rPr>
      <w:rFonts w:ascii="Times New Roman" w:eastAsiaTheme="minorEastAsia" w:hAnsi="Times New Roman"/>
      <w:sz w:val="24"/>
      <w:lang w:bidi="en-US"/>
    </w:rPr>
  </w:style>
  <w:style w:type="paragraph" w:styleId="Footer">
    <w:name w:val="footer"/>
    <w:basedOn w:val="Normal"/>
    <w:link w:val="FooterChar"/>
    <w:uiPriority w:val="99"/>
    <w:unhideWhenUsed/>
    <w:rsid w:val="000F519D"/>
    <w:pPr>
      <w:tabs>
        <w:tab w:val="center" w:pos="4680"/>
        <w:tab w:val="right" w:pos="9360"/>
      </w:tabs>
    </w:pPr>
  </w:style>
  <w:style w:type="character" w:customStyle="1" w:styleId="FooterChar">
    <w:name w:val="Footer Char"/>
    <w:basedOn w:val="DefaultParagraphFont"/>
    <w:link w:val="Footer"/>
    <w:uiPriority w:val="99"/>
    <w:rsid w:val="000F519D"/>
    <w:rPr>
      <w:rFonts w:ascii="Times New Roman" w:eastAsiaTheme="minorEastAsia" w:hAnsi="Times New Roman"/>
      <w:sz w:val="24"/>
      <w:lang w:bidi="en-US"/>
    </w:rPr>
  </w:style>
  <w:style w:type="paragraph" w:customStyle="1" w:styleId="wp-caption-text">
    <w:name w:val="wp-caption-text"/>
    <w:basedOn w:val="Normal"/>
    <w:rsid w:val="002110A2"/>
    <w:pPr>
      <w:spacing w:before="100" w:beforeAutospacing="1" w:after="100" w:afterAutospacing="1"/>
    </w:pPr>
    <w:rPr>
      <w:lang w:val="en-IN" w:eastAsia="en-IN"/>
    </w:rPr>
  </w:style>
  <w:style w:type="character" w:styleId="Strong">
    <w:name w:val="Strong"/>
    <w:basedOn w:val="DefaultParagraphFont"/>
    <w:uiPriority w:val="22"/>
    <w:qFormat/>
    <w:rsid w:val="002110A2"/>
    <w:rPr>
      <w:b/>
      <w:bCs/>
    </w:rPr>
  </w:style>
  <w:style w:type="numbering" w:customStyle="1" w:styleId="Style1">
    <w:name w:val="Style1"/>
    <w:uiPriority w:val="99"/>
    <w:rsid w:val="009C086A"/>
    <w:pPr>
      <w:numPr>
        <w:numId w:val="29"/>
      </w:numPr>
    </w:pPr>
  </w:style>
  <w:style w:type="paragraph" w:customStyle="1" w:styleId="Default">
    <w:name w:val="Default"/>
    <w:rsid w:val="00256BDE"/>
    <w:pPr>
      <w:autoSpaceDE w:val="0"/>
      <w:autoSpaceDN w:val="0"/>
      <w:adjustRightInd w:val="0"/>
    </w:pPr>
    <w:rPr>
      <w:rFonts w:ascii="Bookman Old Style" w:hAnsi="Bookman Old Style" w:cs="Bookman Old Style"/>
      <w:color w:val="000000"/>
      <w:sz w:val="24"/>
      <w:szCs w:val="24"/>
    </w:rPr>
  </w:style>
  <w:style w:type="character" w:customStyle="1" w:styleId="eyebrow">
    <w:name w:val="eyebrow"/>
    <w:basedOn w:val="DefaultParagraphFont"/>
    <w:rsid w:val="007647DA"/>
  </w:style>
  <w:style w:type="character" w:customStyle="1" w:styleId="tgc">
    <w:name w:val="_tgc"/>
    <w:basedOn w:val="DefaultParagraphFont"/>
    <w:rsid w:val="007647DA"/>
  </w:style>
  <w:style w:type="character" w:styleId="HTMLAcronym">
    <w:name w:val="HTML Acronym"/>
    <w:basedOn w:val="DefaultParagraphFont"/>
    <w:uiPriority w:val="99"/>
    <w:semiHidden/>
    <w:unhideWhenUsed/>
    <w:rsid w:val="00E0235F"/>
  </w:style>
</w:styles>
</file>

<file path=word/webSettings.xml><?xml version="1.0" encoding="utf-8"?>
<w:webSettings xmlns:r="http://schemas.openxmlformats.org/officeDocument/2006/relationships" xmlns:w="http://schemas.openxmlformats.org/wordprocessingml/2006/main">
  <w:divs>
    <w:div w:id="59905205">
      <w:bodyDiv w:val="1"/>
      <w:marLeft w:val="0"/>
      <w:marRight w:val="0"/>
      <w:marTop w:val="0"/>
      <w:marBottom w:val="0"/>
      <w:divBdr>
        <w:top w:val="none" w:sz="0" w:space="0" w:color="auto"/>
        <w:left w:val="none" w:sz="0" w:space="0" w:color="auto"/>
        <w:bottom w:val="none" w:sz="0" w:space="0" w:color="auto"/>
        <w:right w:val="none" w:sz="0" w:space="0" w:color="auto"/>
      </w:divBdr>
    </w:div>
    <w:div w:id="69155986">
      <w:bodyDiv w:val="1"/>
      <w:marLeft w:val="0"/>
      <w:marRight w:val="0"/>
      <w:marTop w:val="0"/>
      <w:marBottom w:val="0"/>
      <w:divBdr>
        <w:top w:val="none" w:sz="0" w:space="0" w:color="auto"/>
        <w:left w:val="none" w:sz="0" w:space="0" w:color="auto"/>
        <w:bottom w:val="none" w:sz="0" w:space="0" w:color="auto"/>
        <w:right w:val="none" w:sz="0" w:space="0" w:color="auto"/>
      </w:divBdr>
      <w:divsChild>
        <w:div w:id="1950964535">
          <w:marLeft w:val="547"/>
          <w:marRight w:val="0"/>
          <w:marTop w:val="96"/>
          <w:marBottom w:val="0"/>
          <w:divBdr>
            <w:top w:val="none" w:sz="0" w:space="0" w:color="auto"/>
            <w:left w:val="none" w:sz="0" w:space="0" w:color="auto"/>
            <w:bottom w:val="none" w:sz="0" w:space="0" w:color="auto"/>
            <w:right w:val="none" w:sz="0" w:space="0" w:color="auto"/>
          </w:divBdr>
        </w:div>
        <w:div w:id="2048020419">
          <w:marLeft w:val="547"/>
          <w:marRight w:val="0"/>
          <w:marTop w:val="96"/>
          <w:marBottom w:val="0"/>
          <w:divBdr>
            <w:top w:val="none" w:sz="0" w:space="0" w:color="auto"/>
            <w:left w:val="none" w:sz="0" w:space="0" w:color="auto"/>
            <w:bottom w:val="none" w:sz="0" w:space="0" w:color="auto"/>
            <w:right w:val="none" w:sz="0" w:space="0" w:color="auto"/>
          </w:divBdr>
        </w:div>
        <w:div w:id="308167861">
          <w:marLeft w:val="547"/>
          <w:marRight w:val="0"/>
          <w:marTop w:val="96"/>
          <w:marBottom w:val="0"/>
          <w:divBdr>
            <w:top w:val="none" w:sz="0" w:space="0" w:color="auto"/>
            <w:left w:val="none" w:sz="0" w:space="0" w:color="auto"/>
            <w:bottom w:val="none" w:sz="0" w:space="0" w:color="auto"/>
            <w:right w:val="none" w:sz="0" w:space="0" w:color="auto"/>
          </w:divBdr>
        </w:div>
        <w:div w:id="1994605215">
          <w:marLeft w:val="547"/>
          <w:marRight w:val="0"/>
          <w:marTop w:val="96"/>
          <w:marBottom w:val="0"/>
          <w:divBdr>
            <w:top w:val="none" w:sz="0" w:space="0" w:color="auto"/>
            <w:left w:val="none" w:sz="0" w:space="0" w:color="auto"/>
            <w:bottom w:val="none" w:sz="0" w:space="0" w:color="auto"/>
            <w:right w:val="none" w:sz="0" w:space="0" w:color="auto"/>
          </w:divBdr>
        </w:div>
        <w:div w:id="1867476843">
          <w:marLeft w:val="547"/>
          <w:marRight w:val="0"/>
          <w:marTop w:val="96"/>
          <w:marBottom w:val="0"/>
          <w:divBdr>
            <w:top w:val="none" w:sz="0" w:space="0" w:color="auto"/>
            <w:left w:val="none" w:sz="0" w:space="0" w:color="auto"/>
            <w:bottom w:val="none" w:sz="0" w:space="0" w:color="auto"/>
            <w:right w:val="none" w:sz="0" w:space="0" w:color="auto"/>
          </w:divBdr>
        </w:div>
        <w:div w:id="403063038">
          <w:marLeft w:val="547"/>
          <w:marRight w:val="0"/>
          <w:marTop w:val="96"/>
          <w:marBottom w:val="0"/>
          <w:divBdr>
            <w:top w:val="none" w:sz="0" w:space="0" w:color="auto"/>
            <w:left w:val="none" w:sz="0" w:space="0" w:color="auto"/>
            <w:bottom w:val="none" w:sz="0" w:space="0" w:color="auto"/>
            <w:right w:val="none" w:sz="0" w:space="0" w:color="auto"/>
          </w:divBdr>
        </w:div>
        <w:div w:id="1916161185">
          <w:marLeft w:val="547"/>
          <w:marRight w:val="0"/>
          <w:marTop w:val="96"/>
          <w:marBottom w:val="0"/>
          <w:divBdr>
            <w:top w:val="none" w:sz="0" w:space="0" w:color="auto"/>
            <w:left w:val="none" w:sz="0" w:space="0" w:color="auto"/>
            <w:bottom w:val="none" w:sz="0" w:space="0" w:color="auto"/>
            <w:right w:val="none" w:sz="0" w:space="0" w:color="auto"/>
          </w:divBdr>
        </w:div>
        <w:div w:id="1243636577">
          <w:marLeft w:val="547"/>
          <w:marRight w:val="0"/>
          <w:marTop w:val="96"/>
          <w:marBottom w:val="0"/>
          <w:divBdr>
            <w:top w:val="none" w:sz="0" w:space="0" w:color="auto"/>
            <w:left w:val="none" w:sz="0" w:space="0" w:color="auto"/>
            <w:bottom w:val="none" w:sz="0" w:space="0" w:color="auto"/>
            <w:right w:val="none" w:sz="0" w:space="0" w:color="auto"/>
          </w:divBdr>
        </w:div>
        <w:div w:id="605427056">
          <w:marLeft w:val="547"/>
          <w:marRight w:val="0"/>
          <w:marTop w:val="96"/>
          <w:marBottom w:val="0"/>
          <w:divBdr>
            <w:top w:val="none" w:sz="0" w:space="0" w:color="auto"/>
            <w:left w:val="none" w:sz="0" w:space="0" w:color="auto"/>
            <w:bottom w:val="none" w:sz="0" w:space="0" w:color="auto"/>
            <w:right w:val="none" w:sz="0" w:space="0" w:color="auto"/>
          </w:divBdr>
        </w:div>
      </w:divsChild>
    </w:div>
    <w:div w:id="149560979">
      <w:bodyDiv w:val="1"/>
      <w:marLeft w:val="0"/>
      <w:marRight w:val="0"/>
      <w:marTop w:val="0"/>
      <w:marBottom w:val="0"/>
      <w:divBdr>
        <w:top w:val="none" w:sz="0" w:space="0" w:color="auto"/>
        <w:left w:val="none" w:sz="0" w:space="0" w:color="auto"/>
        <w:bottom w:val="none" w:sz="0" w:space="0" w:color="auto"/>
        <w:right w:val="none" w:sz="0" w:space="0" w:color="auto"/>
      </w:divBdr>
      <w:divsChild>
        <w:div w:id="164368919">
          <w:blockQuote w:val="1"/>
          <w:marLeft w:val="720"/>
          <w:marRight w:val="720"/>
          <w:marTop w:val="100"/>
          <w:marBottom w:val="100"/>
          <w:divBdr>
            <w:top w:val="none" w:sz="0" w:space="0" w:color="auto"/>
            <w:left w:val="none" w:sz="0" w:space="0" w:color="auto"/>
            <w:bottom w:val="none" w:sz="0" w:space="0" w:color="auto"/>
            <w:right w:val="none" w:sz="0" w:space="0" w:color="auto"/>
          </w:divBdr>
        </w:div>
      </w:divsChild>
    </w:div>
    <w:div w:id="157618496">
      <w:bodyDiv w:val="1"/>
      <w:marLeft w:val="0"/>
      <w:marRight w:val="0"/>
      <w:marTop w:val="0"/>
      <w:marBottom w:val="0"/>
      <w:divBdr>
        <w:top w:val="none" w:sz="0" w:space="0" w:color="auto"/>
        <w:left w:val="none" w:sz="0" w:space="0" w:color="auto"/>
        <w:bottom w:val="none" w:sz="0" w:space="0" w:color="auto"/>
        <w:right w:val="none" w:sz="0" w:space="0" w:color="auto"/>
      </w:divBdr>
    </w:div>
    <w:div w:id="181746918">
      <w:bodyDiv w:val="1"/>
      <w:marLeft w:val="0"/>
      <w:marRight w:val="0"/>
      <w:marTop w:val="0"/>
      <w:marBottom w:val="0"/>
      <w:divBdr>
        <w:top w:val="none" w:sz="0" w:space="0" w:color="auto"/>
        <w:left w:val="none" w:sz="0" w:space="0" w:color="auto"/>
        <w:bottom w:val="none" w:sz="0" w:space="0" w:color="auto"/>
        <w:right w:val="none" w:sz="0" w:space="0" w:color="auto"/>
      </w:divBdr>
      <w:divsChild>
        <w:div w:id="1901671185">
          <w:marLeft w:val="216"/>
          <w:marRight w:val="0"/>
          <w:marTop w:val="0"/>
          <w:marBottom w:val="0"/>
          <w:divBdr>
            <w:top w:val="none" w:sz="0" w:space="0" w:color="auto"/>
            <w:left w:val="none" w:sz="0" w:space="0" w:color="auto"/>
            <w:bottom w:val="none" w:sz="0" w:space="0" w:color="auto"/>
            <w:right w:val="none" w:sz="0" w:space="0" w:color="auto"/>
          </w:divBdr>
        </w:div>
        <w:div w:id="1000422951">
          <w:marLeft w:val="216"/>
          <w:marRight w:val="0"/>
          <w:marTop w:val="0"/>
          <w:marBottom w:val="0"/>
          <w:divBdr>
            <w:top w:val="none" w:sz="0" w:space="0" w:color="auto"/>
            <w:left w:val="none" w:sz="0" w:space="0" w:color="auto"/>
            <w:bottom w:val="none" w:sz="0" w:space="0" w:color="auto"/>
            <w:right w:val="none" w:sz="0" w:space="0" w:color="auto"/>
          </w:divBdr>
        </w:div>
        <w:div w:id="1725374551">
          <w:marLeft w:val="0"/>
          <w:marRight w:val="0"/>
          <w:marTop w:val="0"/>
          <w:marBottom w:val="0"/>
          <w:divBdr>
            <w:top w:val="none" w:sz="0" w:space="0" w:color="auto"/>
            <w:left w:val="none" w:sz="0" w:space="0" w:color="auto"/>
            <w:bottom w:val="none" w:sz="0" w:space="0" w:color="auto"/>
            <w:right w:val="none" w:sz="0" w:space="0" w:color="auto"/>
          </w:divBdr>
        </w:div>
        <w:div w:id="1649553187">
          <w:marLeft w:val="0"/>
          <w:marRight w:val="0"/>
          <w:marTop w:val="0"/>
          <w:marBottom w:val="0"/>
          <w:divBdr>
            <w:top w:val="none" w:sz="0" w:space="0" w:color="auto"/>
            <w:left w:val="none" w:sz="0" w:space="0" w:color="auto"/>
            <w:bottom w:val="none" w:sz="0" w:space="0" w:color="auto"/>
            <w:right w:val="none" w:sz="0" w:space="0" w:color="auto"/>
          </w:divBdr>
        </w:div>
        <w:div w:id="1179199940">
          <w:marLeft w:val="0"/>
          <w:marRight w:val="0"/>
          <w:marTop w:val="0"/>
          <w:marBottom w:val="0"/>
          <w:divBdr>
            <w:top w:val="none" w:sz="0" w:space="0" w:color="auto"/>
            <w:left w:val="none" w:sz="0" w:space="0" w:color="auto"/>
            <w:bottom w:val="none" w:sz="0" w:space="0" w:color="auto"/>
            <w:right w:val="none" w:sz="0" w:space="0" w:color="auto"/>
          </w:divBdr>
        </w:div>
        <w:div w:id="1019503144">
          <w:marLeft w:val="0"/>
          <w:marRight w:val="0"/>
          <w:marTop w:val="0"/>
          <w:marBottom w:val="0"/>
          <w:divBdr>
            <w:top w:val="none" w:sz="0" w:space="0" w:color="auto"/>
            <w:left w:val="none" w:sz="0" w:space="0" w:color="auto"/>
            <w:bottom w:val="none" w:sz="0" w:space="0" w:color="auto"/>
            <w:right w:val="none" w:sz="0" w:space="0" w:color="auto"/>
          </w:divBdr>
        </w:div>
        <w:div w:id="1459372949">
          <w:marLeft w:val="0"/>
          <w:marRight w:val="0"/>
          <w:marTop w:val="0"/>
          <w:marBottom w:val="0"/>
          <w:divBdr>
            <w:top w:val="none" w:sz="0" w:space="0" w:color="auto"/>
            <w:left w:val="none" w:sz="0" w:space="0" w:color="auto"/>
            <w:bottom w:val="none" w:sz="0" w:space="0" w:color="auto"/>
            <w:right w:val="none" w:sz="0" w:space="0" w:color="auto"/>
          </w:divBdr>
        </w:div>
        <w:div w:id="154684516">
          <w:marLeft w:val="0"/>
          <w:marRight w:val="0"/>
          <w:marTop w:val="0"/>
          <w:marBottom w:val="0"/>
          <w:divBdr>
            <w:top w:val="none" w:sz="0" w:space="0" w:color="auto"/>
            <w:left w:val="none" w:sz="0" w:space="0" w:color="auto"/>
            <w:bottom w:val="none" w:sz="0" w:space="0" w:color="auto"/>
            <w:right w:val="none" w:sz="0" w:space="0" w:color="auto"/>
          </w:divBdr>
        </w:div>
        <w:div w:id="2072384217">
          <w:marLeft w:val="0"/>
          <w:marRight w:val="0"/>
          <w:marTop w:val="0"/>
          <w:marBottom w:val="0"/>
          <w:divBdr>
            <w:top w:val="none" w:sz="0" w:space="0" w:color="auto"/>
            <w:left w:val="none" w:sz="0" w:space="0" w:color="auto"/>
            <w:bottom w:val="none" w:sz="0" w:space="0" w:color="auto"/>
            <w:right w:val="none" w:sz="0" w:space="0" w:color="auto"/>
          </w:divBdr>
        </w:div>
        <w:div w:id="1376781296">
          <w:marLeft w:val="216"/>
          <w:marRight w:val="0"/>
          <w:marTop w:val="0"/>
          <w:marBottom w:val="0"/>
          <w:divBdr>
            <w:top w:val="none" w:sz="0" w:space="0" w:color="auto"/>
            <w:left w:val="none" w:sz="0" w:space="0" w:color="auto"/>
            <w:bottom w:val="none" w:sz="0" w:space="0" w:color="auto"/>
            <w:right w:val="none" w:sz="0" w:space="0" w:color="auto"/>
          </w:divBdr>
        </w:div>
        <w:div w:id="427509548">
          <w:marLeft w:val="216"/>
          <w:marRight w:val="0"/>
          <w:marTop w:val="0"/>
          <w:marBottom w:val="0"/>
          <w:divBdr>
            <w:top w:val="none" w:sz="0" w:space="0" w:color="auto"/>
            <w:left w:val="none" w:sz="0" w:space="0" w:color="auto"/>
            <w:bottom w:val="none" w:sz="0" w:space="0" w:color="auto"/>
            <w:right w:val="none" w:sz="0" w:space="0" w:color="auto"/>
          </w:divBdr>
        </w:div>
      </w:divsChild>
    </w:div>
    <w:div w:id="188375908">
      <w:bodyDiv w:val="1"/>
      <w:marLeft w:val="0"/>
      <w:marRight w:val="0"/>
      <w:marTop w:val="0"/>
      <w:marBottom w:val="0"/>
      <w:divBdr>
        <w:top w:val="none" w:sz="0" w:space="0" w:color="auto"/>
        <w:left w:val="none" w:sz="0" w:space="0" w:color="auto"/>
        <w:bottom w:val="none" w:sz="0" w:space="0" w:color="auto"/>
        <w:right w:val="none" w:sz="0" w:space="0" w:color="auto"/>
      </w:divBdr>
      <w:divsChild>
        <w:div w:id="1576821343">
          <w:marLeft w:val="0"/>
          <w:marRight w:val="0"/>
          <w:marTop w:val="0"/>
          <w:marBottom w:val="0"/>
          <w:divBdr>
            <w:top w:val="none" w:sz="0" w:space="0" w:color="auto"/>
            <w:left w:val="none" w:sz="0" w:space="0" w:color="auto"/>
            <w:bottom w:val="none" w:sz="0" w:space="0" w:color="auto"/>
            <w:right w:val="none" w:sz="0" w:space="0" w:color="auto"/>
          </w:divBdr>
          <w:divsChild>
            <w:div w:id="13544563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233902120">
      <w:bodyDiv w:val="1"/>
      <w:marLeft w:val="0"/>
      <w:marRight w:val="0"/>
      <w:marTop w:val="0"/>
      <w:marBottom w:val="0"/>
      <w:divBdr>
        <w:top w:val="none" w:sz="0" w:space="0" w:color="auto"/>
        <w:left w:val="none" w:sz="0" w:space="0" w:color="auto"/>
        <w:bottom w:val="none" w:sz="0" w:space="0" w:color="auto"/>
        <w:right w:val="none" w:sz="0" w:space="0" w:color="auto"/>
      </w:divBdr>
      <w:divsChild>
        <w:div w:id="1714815449">
          <w:marLeft w:val="994"/>
          <w:marRight w:val="0"/>
          <w:marTop w:val="96"/>
          <w:marBottom w:val="0"/>
          <w:divBdr>
            <w:top w:val="none" w:sz="0" w:space="0" w:color="auto"/>
            <w:left w:val="none" w:sz="0" w:space="0" w:color="auto"/>
            <w:bottom w:val="none" w:sz="0" w:space="0" w:color="auto"/>
            <w:right w:val="none" w:sz="0" w:space="0" w:color="auto"/>
          </w:divBdr>
        </w:div>
        <w:div w:id="1933736282">
          <w:marLeft w:val="994"/>
          <w:marRight w:val="0"/>
          <w:marTop w:val="96"/>
          <w:marBottom w:val="0"/>
          <w:divBdr>
            <w:top w:val="none" w:sz="0" w:space="0" w:color="auto"/>
            <w:left w:val="none" w:sz="0" w:space="0" w:color="auto"/>
            <w:bottom w:val="none" w:sz="0" w:space="0" w:color="auto"/>
            <w:right w:val="none" w:sz="0" w:space="0" w:color="auto"/>
          </w:divBdr>
        </w:div>
      </w:divsChild>
    </w:div>
    <w:div w:id="249853341">
      <w:bodyDiv w:val="1"/>
      <w:marLeft w:val="0"/>
      <w:marRight w:val="0"/>
      <w:marTop w:val="0"/>
      <w:marBottom w:val="0"/>
      <w:divBdr>
        <w:top w:val="none" w:sz="0" w:space="0" w:color="auto"/>
        <w:left w:val="none" w:sz="0" w:space="0" w:color="auto"/>
        <w:bottom w:val="none" w:sz="0" w:space="0" w:color="auto"/>
        <w:right w:val="none" w:sz="0" w:space="0" w:color="auto"/>
      </w:divBdr>
      <w:divsChild>
        <w:div w:id="947002378">
          <w:marLeft w:val="576"/>
          <w:marRight w:val="0"/>
          <w:marTop w:val="134"/>
          <w:marBottom w:val="0"/>
          <w:divBdr>
            <w:top w:val="none" w:sz="0" w:space="0" w:color="auto"/>
            <w:left w:val="none" w:sz="0" w:space="0" w:color="auto"/>
            <w:bottom w:val="none" w:sz="0" w:space="0" w:color="auto"/>
            <w:right w:val="none" w:sz="0" w:space="0" w:color="auto"/>
          </w:divBdr>
        </w:div>
        <w:div w:id="1297377277">
          <w:marLeft w:val="576"/>
          <w:marRight w:val="0"/>
          <w:marTop w:val="134"/>
          <w:marBottom w:val="0"/>
          <w:divBdr>
            <w:top w:val="none" w:sz="0" w:space="0" w:color="auto"/>
            <w:left w:val="none" w:sz="0" w:space="0" w:color="auto"/>
            <w:bottom w:val="none" w:sz="0" w:space="0" w:color="auto"/>
            <w:right w:val="none" w:sz="0" w:space="0" w:color="auto"/>
          </w:divBdr>
        </w:div>
      </w:divsChild>
    </w:div>
    <w:div w:id="267665594">
      <w:bodyDiv w:val="1"/>
      <w:marLeft w:val="0"/>
      <w:marRight w:val="0"/>
      <w:marTop w:val="0"/>
      <w:marBottom w:val="0"/>
      <w:divBdr>
        <w:top w:val="none" w:sz="0" w:space="0" w:color="auto"/>
        <w:left w:val="none" w:sz="0" w:space="0" w:color="auto"/>
        <w:bottom w:val="none" w:sz="0" w:space="0" w:color="auto"/>
        <w:right w:val="none" w:sz="0" w:space="0" w:color="auto"/>
      </w:divBdr>
      <w:divsChild>
        <w:div w:id="1042024592">
          <w:marLeft w:val="432"/>
          <w:marRight w:val="0"/>
          <w:marTop w:val="125"/>
          <w:marBottom w:val="0"/>
          <w:divBdr>
            <w:top w:val="none" w:sz="0" w:space="0" w:color="auto"/>
            <w:left w:val="none" w:sz="0" w:space="0" w:color="auto"/>
            <w:bottom w:val="none" w:sz="0" w:space="0" w:color="auto"/>
            <w:right w:val="none" w:sz="0" w:space="0" w:color="auto"/>
          </w:divBdr>
        </w:div>
        <w:div w:id="317535856">
          <w:marLeft w:val="432"/>
          <w:marRight w:val="0"/>
          <w:marTop w:val="125"/>
          <w:marBottom w:val="0"/>
          <w:divBdr>
            <w:top w:val="none" w:sz="0" w:space="0" w:color="auto"/>
            <w:left w:val="none" w:sz="0" w:space="0" w:color="auto"/>
            <w:bottom w:val="none" w:sz="0" w:space="0" w:color="auto"/>
            <w:right w:val="none" w:sz="0" w:space="0" w:color="auto"/>
          </w:divBdr>
        </w:div>
      </w:divsChild>
    </w:div>
    <w:div w:id="291256717">
      <w:bodyDiv w:val="1"/>
      <w:marLeft w:val="0"/>
      <w:marRight w:val="0"/>
      <w:marTop w:val="0"/>
      <w:marBottom w:val="0"/>
      <w:divBdr>
        <w:top w:val="none" w:sz="0" w:space="0" w:color="auto"/>
        <w:left w:val="none" w:sz="0" w:space="0" w:color="auto"/>
        <w:bottom w:val="none" w:sz="0" w:space="0" w:color="auto"/>
        <w:right w:val="none" w:sz="0" w:space="0" w:color="auto"/>
      </w:divBdr>
      <w:divsChild>
        <w:div w:id="264575451">
          <w:marLeft w:val="216"/>
          <w:marRight w:val="0"/>
          <w:marTop w:val="0"/>
          <w:marBottom w:val="0"/>
          <w:divBdr>
            <w:top w:val="none" w:sz="0" w:space="0" w:color="auto"/>
            <w:left w:val="none" w:sz="0" w:space="0" w:color="auto"/>
            <w:bottom w:val="none" w:sz="0" w:space="0" w:color="auto"/>
            <w:right w:val="none" w:sz="0" w:space="0" w:color="auto"/>
          </w:divBdr>
        </w:div>
        <w:div w:id="1923417801">
          <w:marLeft w:val="216"/>
          <w:marRight w:val="0"/>
          <w:marTop w:val="0"/>
          <w:marBottom w:val="0"/>
          <w:divBdr>
            <w:top w:val="none" w:sz="0" w:space="0" w:color="auto"/>
            <w:left w:val="none" w:sz="0" w:space="0" w:color="auto"/>
            <w:bottom w:val="none" w:sz="0" w:space="0" w:color="auto"/>
            <w:right w:val="none" w:sz="0" w:space="0" w:color="auto"/>
          </w:divBdr>
        </w:div>
        <w:div w:id="1905406102">
          <w:marLeft w:val="0"/>
          <w:marRight w:val="0"/>
          <w:marTop w:val="0"/>
          <w:marBottom w:val="0"/>
          <w:divBdr>
            <w:top w:val="none" w:sz="0" w:space="0" w:color="auto"/>
            <w:left w:val="none" w:sz="0" w:space="0" w:color="auto"/>
            <w:bottom w:val="none" w:sz="0" w:space="0" w:color="auto"/>
            <w:right w:val="none" w:sz="0" w:space="0" w:color="auto"/>
          </w:divBdr>
        </w:div>
        <w:div w:id="505366653">
          <w:marLeft w:val="0"/>
          <w:marRight w:val="0"/>
          <w:marTop w:val="0"/>
          <w:marBottom w:val="0"/>
          <w:divBdr>
            <w:top w:val="none" w:sz="0" w:space="0" w:color="auto"/>
            <w:left w:val="none" w:sz="0" w:space="0" w:color="auto"/>
            <w:bottom w:val="none" w:sz="0" w:space="0" w:color="auto"/>
            <w:right w:val="none" w:sz="0" w:space="0" w:color="auto"/>
          </w:divBdr>
        </w:div>
        <w:div w:id="232280153">
          <w:marLeft w:val="0"/>
          <w:marRight w:val="0"/>
          <w:marTop w:val="0"/>
          <w:marBottom w:val="0"/>
          <w:divBdr>
            <w:top w:val="none" w:sz="0" w:space="0" w:color="auto"/>
            <w:left w:val="none" w:sz="0" w:space="0" w:color="auto"/>
            <w:bottom w:val="none" w:sz="0" w:space="0" w:color="auto"/>
            <w:right w:val="none" w:sz="0" w:space="0" w:color="auto"/>
          </w:divBdr>
        </w:div>
        <w:div w:id="56243810">
          <w:marLeft w:val="0"/>
          <w:marRight w:val="0"/>
          <w:marTop w:val="0"/>
          <w:marBottom w:val="0"/>
          <w:divBdr>
            <w:top w:val="none" w:sz="0" w:space="0" w:color="auto"/>
            <w:left w:val="none" w:sz="0" w:space="0" w:color="auto"/>
            <w:bottom w:val="none" w:sz="0" w:space="0" w:color="auto"/>
            <w:right w:val="none" w:sz="0" w:space="0" w:color="auto"/>
          </w:divBdr>
        </w:div>
        <w:div w:id="100731033">
          <w:marLeft w:val="0"/>
          <w:marRight w:val="0"/>
          <w:marTop w:val="0"/>
          <w:marBottom w:val="0"/>
          <w:divBdr>
            <w:top w:val="none" w:sz="0" w:space="0" w:color="auto"/>
            <w:left w:val="none" w:sz="0" w:space="0" w:color="auto"/>
            <w:bottom w:val="none" w:sz="0" w:space="0" w:color="auto"/>
            <w:right w:val="none" w:sz="0" w:space="0" w:color="auto"/>
          </w:divBdr>
        </w:div>
        <w:div w:id="257060405">
          <w:marLeft w:val="0"/>
          <w:marRight w:val="0"/>
          <w:marTop w:val="0"/>
          <w:marBottom w:val="0"/>
          <w:divBdr>
            <w:top w:val="none" w:sz="0" w:space="0" w:color="auto"/>
            <w:left w:val="none" w:sz="0" w:space="0" w:color="auto"/>
            <w:bottom w:val="none" w:sz="0" w:space="0" w:color="auto"/>
            <w:right w:val="none" w:sz="0" w:space="0" w:color="auto"/>
          </w:divBdr>
        </w:div>
        <w:div w:id="1472403608">
          <w:marLeft w:val="216"/>
          <w:marRight w:val="0"/>
          <w:marTop w:val="0"/>
          <w:marBottom w:val="0"/>
          <w:divBdr>
            <w:top w:val="none" w:sz="0" w:space="0" w:color="auto"/>
            <w:left w:val="none" w:sz="0" w:space="0" w:color="auto"/>
            <w:bottom w:val="none" w:sz="0" w:space="0" w:color="auto"/>
            <w:right w:val="none" w:sz="0" w:space="0" w:color="auto"/>
          </w:divBdr>
        </w:div>
        <w:div w:id="312680861">
          <w:marLeft w:val="216"/>
          <w:marRight w:val="0"/>
          <w:marTop w:val="0"/>
          <w:marBottom w:val="0"/>
          <w:divBdr>
            <w:top w:val="none" w:sz="0" w:space="0" w:color="auto"/>
            <w:left w:val="none" w:sz="0" w:space="0" w:color="auto"/>
            <w:bottom w:val="none" w:sz="0" w:space="0" w:color="auto"/>
            <w:right w:val="none" w:sz="0" w:space="0" w:color="auto"/>
          </w:divBdr>
        </w:div>
      </w:divsChild>
    </w:div>
    <w:div w:id="303849834">
      <w:bodyDiv w:val="1"/>
      <w:marLeft w:val="0"/>
      <w:marRight w:val="0"/>
      <w:marTop w:val="0"/>
      <w:marBottom w:val="0"/>
      <w:divBdr>
        <w:top w:val="none" w:sz="0" w:space="0" w:color="auto"/>
        <w:left w:val="none" w:sz="0" w:space="0" w:color="auto"/>
        <w:bottom w:val="none" w:sz="0" w:space="0" w:color="auto"/>
        <w:right w:val="none" w:sz="0" w:space="0" w:color="auto"/>
      </w:divBdr>
      <w:divsChild>
        <w:div w:id="263732316">
          <w:marLeft w:val="0"/>
          <w:marRight w:val="0"/>
          <w:marTop w:val="0"/>
          <w:marBottom w:val="0"/>
          <w:divBdr>
            <w:top w:val="none" w:sz="0" w:space="0" w:color="auto"/>
            <w:left w:val="none" w:sz="0" w:space="0" w:color="auto"/>
            <w:bottom w:val="none" w:sz="0" w:space="0" w:color="auto"/>
            <w:right w:val="none" w:sz="0" w:space="0" w:color="auto"/>
          </w:divBdr>
        </w:div>
        <w:div w:id="618755730">
          <w:marLeft w:val="0"/>
          <w:marRight w:val="0"/>
          <w:marTop w:val="0"/>
          <w:marBottom w:val="0"/>
          <w:divBdr>
            <w:top w:val="none" w:sz="0" w:space="0" w:color="auto"/>
            <w:left w:val="none" w:sz="0" w:space="0" w:color="auto"/>
            <w:bottom w:val="none" w:sz="0" w:space="0" w:color="auto"/>
            <w:right w:val="none" w:sz="0" w:space="0" w:color="auto"/>
          </w:divBdr>
        </w:div>
      </w:divsChild>
    </w:div>
    <w:div w:id="435096805">
      <w:bodyDiv w:val="1"/>
      <w:marLeft w:val="0"/>
      <w:marRight w:val="0"/>
      <w:marTop w:val="0"/>
      <w:marBottom w:val="0"/>
      <w:divBdr>
        <w:top w:val="none" w:sz="0" w:space="0" w:color="auto"/>
        <w:left w:val="none" w:sz="0" w:space="0" w:color="auto"/>
        <w:bottom w:val="none" w:sz="0" w:space="0" w:color="auto"/>
        <w:right w:val="none" w:sz="0" w:space="0" w:color="auto"/>
      </w:divBdr>
      <w:divsChild>
        <w:div w:id="1148477570">
          <w:marLeft w:val="1008"/>
          <w:marRight w:val="0"/>
          <w:marTop w:val="115"/>
          <w:marBottom w:val="0"/>
          <w:divBdr>
            <w:top w:val="none" w:sz="0" w:space="0" w:color="auto"/>
            <w:left w:val="none" w:sz="0" w:space="0" w:color="auto"/>
            <w:bottom w:val="none" w:sz="0" w:space="0" w:color="auto"/>
            <w:right w:val="none" w:sz="0" w:space="0" w:color="auto"/>
          </w:divBdr>
        </w:div>
        <w:div w:id="213004806">
          <w:marLeft w:val="1008"/>
          <w:marRight w:val="0"/>
          <w:marTop w:val="115"/>
          <w:marBottom w:val="0"/>
          <w:divBdr>
            <w:top w:val="none" w:sz="0" w:space="0" w:color="auto"/>
            <w:left w:val="none" w:sz="0" w:space="0" w:color="auto"/>
            <w:bottom w:val="none" w:sz="0" w:space="0" w:color="auto"/>
            <w:right w:val="none" w:sz="0" w:space="0" w:color="auto"/>
          </w:divBdr>
        </w:div>
        <w:div w:id="633220333">
          <w:marLeft w:val="1008"/>
          <w:marRight w:val="0"/>
          <w:marTop w:val="115"/>
          <w:marBottom w:val="0"/>
          <w:divBdr>
            <w:top w:val="none" w:sz="0" w:space="0" w:color="auto"/>
            <w:left w:val="none" w:sz="0" w:space="0" w:color="auto"/>
            <w:bottom w:val="none" w:sz="0" w:space="0" w:color="auto"/>
            <w:right w:val="none" w:sz="0" w:space="0" w:color="auto"/>
          </w:divBdr>
        </w:div>
      </w:divsChild>
    </w:div>
    <w:div w:id="436104172">
      <w:bodyDiv w:val="1"/>
      <w:marLeft w:val="0"/>
      <w:marRight w:val="0"/>
      <w:marTop w:val="0"/>
      <w:marBottom w:val="0"/>
      <w:divBdr>
        <w:top w:val="none" w:sz="0" w:space="0" w:color="auto"/>
        <w:left w:val="none" w:sz="0" w:space="0" w:color="auto"/>
        <w:bottom w:val="none" w:sz="0" w:space="0" w:color="auto"/>
        <w:right w:val="none" w:sz="0" w:space="0" w:color="auto"/>
      </w:divBdr>
    </w:div>
    <w:div w:id="447089416">
      <w:bodyDiv w:val="1"/>
      <w:marLeft w:val="0"/>
      <w:marRight w:val="0"/>
      <w:marTop w:val="0"/>
      <w:marBottom w:val="0"/>
      <w:divBdr>
        <w:top w:val="none" w:sz="0" w:space="0" w:color="auto"/>
        <w:left w:val="none" w:sz="0" w:space="0" w:color="auto"/>
        <w:bottom w:val="none" w:sz="0" w:space="0" w:color="auto"/>
        <w:right w:val="none" w:sz="0" w:space="0" w:color="auto"/>
      </w:divBdr>
      <w:divsChild>
        <w:div w:id="1759476592">
          <w:marLeft w:val="547"/>
          <w:marRight w:val="0"/>
          <w:marTop w:val="154"/>
          <w:marBottom w:val="0"/>
          <w:divBdr>
            <w:top w:val="none" w:sz="0" w:space="0" w:color="auto"/>
            <w:left w:val="none" w:sz="0" w:space="0" w:color="auto"/>
            <w:bottom w:val="none" w:sz="0" w:space="0" w:color="auto"/>
            <w:right w:val="none" w:sz="0" w:space="0" w:color="auto"/>
          </w:divBdr>
        </w:div>
        <w:div w:id="692196965">
          <w:marLeft w:val="1166"/>
          <w:marRight w:val="0"/>
          <w:marTop w:val="134"/>
          <w:marBottom w:val="0"/>
          <w:divBdr>
            <w:top w:val="none" w:sz="0" w:space="0" w:color="auto"/>
            <w:left w:val="none" w:sz="0" w:space="0" w:color="auto"/>
            <w:bottom w:val="none" w:sz="0" w:space="0" w:color="auto"/>
            <w:right w:val="none" w:sz="0" w:space="0" w:color="auto"/>
          </w:divBdr>
        </w:div>
        <w:div w:id="992028778">
          <w:marLeft w:val="1166"/>
          <w:marRight w:val="0"/>
          <w:marTop w:val="134"/>
          <w:marBottom w:val="0"/>
          <w:divBdr>
            <w:top w:val="none" w:sz="0" w:space="0" w:color="auto"/>
            <w:left w:val="none" w:sz="0" w:space="0" w:color="auto"/>
            <w:bottom w:val="none" w:sz="0" w:space="0" w:color="auto"/>
            <w:right w:val="none" w:sz="0" w:space="0" w:color="auto"/>
          </w:divBdr>
        </w:div>
        <w:div w:id="2062240797">
          <w:marLeft w:val="1166"/>
          <w:marRight w:val="0"/>
          <w:marTop w:val="134"/>
          <w:marBottom w:val="0"/>
          <w:divBdr>
            <w:top w:val="none" w:sz="0" w:space="0" w:color="auto"/>
            <w:left w:val="none" w:sz="0" w:space="0" w:color="auto"/>
            <w:bottom w:val="none" w:sz="0" w:space="0" w:color="auto"/>
            <w:right w:val="none" w:sz="0" w:space="0" w:color="auto"/>
          </w:divBdr>
        </w:div>
        <w:div w:id="463154518">
          <w:marLeft w:val="547"/>
          <w:marRight w:val="0"/>
          <w:marTop w:val="154"/>
          <w:marBottom w:val="0"/>
          <w:divBdr>
            <w:top w:val="none" w:sz="0" w:space="0" w:color="auto"/>
            <w:left w:val="none" w:sz="0" w:space="0" w:color="auto"/>
            <w:bottom w:val="none" w:sz="0" w:space="0" w:color="auto"/>
            <w:right w:val="none" w:sz="0" w:space="0" w:color="auto"/>
          </w:divBdr>
        </w:div>
        <w:div w:id="1349596491">
          <w:marLeft w:val="547"/>
          <w:marRight w:val="0"/>
          <w:marTop w:val="154"/>
          <w:marBottom w:val="0"/>
          <w:divBdr>
            <w:top w:val="none" w:sz="0" w:space="0" w:color="auto"/>
            <w:left w:val="none" w:sz="0" w:space="0" w:color="auto"/>
            <w:bottom w:val="none" w:sz="0" w:space="0" w:color="auto"/>
            <w:right w:val="none" w:sz="0" w:space="0" w:color="auto"/>
          </w:divBdr>
        </w:div>
      </w:divsChild>
    </w:div>
    <w:div w:id="502087763">
      <w:bodyDiv w:val="1"/>
      <w:marLeft w:val="0"/>
      <w:marRight w:val="0"/>
      <w:marTop w:val="0"/>
      <w:marBottom w:val="0"/>
      <w:divBdr>
        <w:top w:val="none" w:sz="0" w:space="0" w:color="auto"/>
        <w:left w:val="none" w:sz="0" w:space="0" w:color="auto"/>
        <w:bottom w:val="none" w:sz="0" w:space="0" w:color="auto"/>
        <w:right w:val="none" w:sz="0" w:space="0" w:color="auto"/>
      </w:divBdr>
      <w:divsChild>
        <w:div w:id="1940092824">
          <w:marLeft w:val="432"/>
          <w:marRight w:val="0"/>
          <w:marTop w:val="125"/>
          <w:marBottom w:val="0"/>
          <w:divBdr>
            <w:top w:val="none" w:sz="0" w:space="0" w:color="auto"/>
            <w:left w:val="none" w:sz="0" w:space="0" w:color="auto"/>
            <w:bottom w:val="none" w:sz="0" w:space="0" w:color="auto"/>
            <w:right w:val="none" w:sz="0" w:space="0" w:color="auto"/>
          </w:divBdr>
        </w:div>
        <w:div w:id="1024091532">
          <w:marLeft w:val="432"/>
          <w:marRight w:val="0"/>
          <w:marTop w:val="125"/>
          <w:marBottom w:val="0"/>
          <w:divBdr>
            <w:top w:val="none" w:sz="0" w:space="0" w:color="auto"/>
            <w:left w:val="none" w:sz="0" w:space="0" w:color="auto"/>
            <w:bottom w:val="none" w:sz="0" w:space="0" w:color="auto"/>
            <w:right w:val="none" w:sz="0" w:space="0" w:color="auto"/>
          </w:divBdr>
        </w:div>
        <w:div w:id="1556238890">
          <w:marLeft w:val="1008"/>
          <w:marRight w:val="0"/>
          <w:marTop w:val="115"/>
          <w:marBottom w:val="0"/>
          <w:divBdr>
            <w:top w:val="none" w:sz="0" w:space="0" w:color="auto"/>
            <w:left w:val="none" w:sz="0" w:space="0" w:color="auto"/>
            <w:bottom w:val="none" w:sz="0" w:space="0" w:color="auto"/>
            <w:right w:val="none" w:sz="0" w:space="0" w:color="auto"/>
          </w:divBdr>
        </w:div>
        <w:div w:id="616066838">
          <w:marLeft w:val="1008"/>
          <w:marRight w:val="0"/>
          <w:marTop w:val="115"/>
          <w:marBottom w:val="0"/>
          <w:divBdr>
            <w:top w:val="none" w:sz="0" w:space="0" w:color="auto"/>
            <w:left w:val="none" w:sz="0" w:space="0" w:color="auto"/>
            <w:bottom w:val="none" w:sz="0" w:space="0" w:color="auto"/>
            <w:right w:val="none" w:sz="0" w:space="0" w:color="auto"/>
          </w:divBdr>
        </w:div>
        <w:div w:id="1284456803">
          <w:marLeft w:val="1008"/>
          <w:marRight w:val="0"/>
          <w:marTop w:val="115"/>
          <w:marBottom w:val="0"/>
          <w:divBdr>
            <w:top w:val="none" w:sz="0" w:space="0" w:color="auto"/>
            <w:left w:val="none" w:sz="0" w:space="0" w:color="auto"/>
            <w:bottom w:val="none" w:sz="0" w:space="0" w:color="auto"/>
            <w:right w:val="none" w:sz="0" w:space="0" w:color="auto"/>
          </w:divBdr>
        </w:div>
        <w:div w:id="70085139">
          <w:marLeft w:val="1008"/>
          <w:marRight w:val="0"/>
          <w:marTop w:val="115"/>
          <w:marBottom w:val="0"/>
          <w:divBdr>
            <w:top w:val="none" w:sz="0" w:space="0" w:color="auto"/>
            <w:left w:val="none" w:sz="0" w:space="0" w:color="auto"/>
            <w:bottom w:val="none" w:sz="0" w:space="0" w:color="auto"/>
            <w:right w:val="none" w:sz="0" w:space="0" w:color="auto"/>
          </w:divBdr>
        </w:div>
        <w:div w:id="2126776952">
          <w:marLeft w:val="432"/>
          <w:marRight w:val="0"/>
          <w:marTop w:val="125"/>
          <w:marBottom w:val="0"/>
          <w:divBdr>
            <w:top w:val="none" w:sz="0" w:space="0" w:color="auto"/>
            <w:left w:val="none" w:sz="0" w:space="0" w:color="auto"/>
            <w:bottom w:val="none" w:sz="0" w:space="0" w:color="auto"/>
            <w:right w:val="none" w:sz="0" w:space="0" w:color="auto"/>
          </w:divBdr>
        </w:div>
      </w:divsChild>
    </w:div>
    <w:div w:id="553347956">
      <w:bodyDiv w:val="1"/>
      <w:marLeft w:val="0"/>
      <w:marRight w:val="0"/>
      <w:marTop w:val="0"/>
      <w:marBottom w:val="0"/>
      <w:divBdr>
        <w:top w:val="none" w:sz="0" w:space="0" w:color="auto"/>
        <w:left w:val="none" w:sz="0" w:space="0" w:color="auto"/>
        <w:bottom w:val="none" w:sz="0" w:space="0" w:color="auto"/>
        <w:right w:val="none" w:sz="0" w:space="0" w:color="auto"/>
      </w:divBdr>
      <w:divsChild>
        <w:div w:id="860782428">
          <w:marLeft w:val="432"/>
          <w:marRight w:val="0"/>
          <w:marTop w:val="96"/>
          <w:marBottom w:val="0"/>
          <w:divBdr>
            <w:top w:val="none" w:sz="0" w:space="0" w:color="auto"/>
            <w:left w:val="none" w:sz="0" w:space="0" w:color="auto"/>
            <w:bottom w:val="none" w:sz="0" w:space="0" w:color="auto"/>
            <w:right w:val="none" w:sz="0" w:space="0" w:color="auto"/>
          </w:divBdr>
        </w:div>
      </w:divsChild>
    </w:div>
    <w:div w:id="590510749">
      <w:bodyDiv w:val="1"/>
      <w:marLeft w:val="0"/>
      <w:marRight w:val="0"/>
      <w:marTop w:val="0"/>
      <w:marBottom w:val="0"/>
      <w:divBdr>
        <w:top w:val="none" w:sz="0" w:space="0" w:color="auto"/>
        <w:left w:val="none" w:sz="0" w:space="0" w:color="auto"/>
        <w:bottom w:val="none" w:sz="0" w:space="0" w:color="auto"/>
        <w:right w:val="none" w:sz="0" w:space="0" w:color="auto"/>
      </w:divBdr>
      <w:divsChild>
        <w:div w:id="1464150883">
          <w:marLeft w:val="432"/>
          <w:marRight w:val="0"/>
          <w:marTop w:val="125"/>
          <w:marBottom w:val="0"/>
          <w:divBdr>
            <w:top w:val="none" w:sz="0" w:space="0" w:color="auto"/>
            <w:left w:val="none" w:sz="0" w:space="0" w:color="auto"/>
            <w:bottom w:val="none" w:sz="0" w:space="0" w:color="auto"/>
            <w:right w:val="none" w:sz="0" w:space="0" w:color="auto"/>
          </w:divBdr>
        </w:div>
        <w:div w:id="412511924">
          <w:marLeft w:val="432"/>
          <w:marRight w:val="0"/>
          <w:marTop w:val="125"/>
          <w:marBottom w:val="0"/>
          <w:divBdr>
            <w:top w:val="none" w:sz="0" w:space="0" w:color="auto"/>
            <w:left w:val="none" w:sz="0" w:space="0" w:color="auto"/>
            <w:bottom w:val="none" w:sz="0" w:space="0" w:color="auto"/>
            <w:right w:val="none" w:sz="0" w:space="0" w:color="auto"/>
          </w:divBdr>
        </w:div>
        <w:div w:id="681779150">
          <w:marLeft w:val="432"/>
          <w:marRight w:val="0"/>
          <w:marTop w:val="125"/>
          <w:marBottom w:val="0"/>
          <w:divBdr>
            <w:top w:val="none" w:sz="0" w:space="0" w:color="auto"/>
            <w:left w:val="none" w:sz="0" w:space="0" w:color="auto"/>
            <w:bottom w:val="none" w:sz="0" w:space="0" w:color="auto"/>
            <w:right w:val="none" w:sz="0" w:space="0" w:color="auto"/>
          </w:divBdr>
        </w:div>
        <w:div w:id="1163202118">
          <w:marLeft w:val="432"/>
          <w:marRight w:val="0"/>
          <w:marTop w:val="125"/>
          <w:marBottom w:val="0"/>
          <w:divBdr>
            <w:top w:val="none" w:sz="0" w:space="0" w:color="auto"/>
            <w:left w:val="none" w:sz="0" w:space="0" w:color="auto"/>
            <w:bottom w:val="none" w:sz="0" w:space="0" w:color="auto"/>
            <w:right w:val="none" w:sz="0" w:space="0" w:color="auto"/>
          </w:divBdr>
        </w:div>
      </w:divsChild>
    </w:div>
    <w:div w:id="628316780">
      <w:bodyDiv w:val="1"/>
      <w:marLeft w:val="0"/>
      <w:marRight w:val="0"/>
      <w:marTop w:val="0"/>
      <w:marBottom w:val="0"/>
      <w:divBdr>
        <w:top w:val="none" w:sz="0" w:space="0" w:color="auto"/>
        <w:left w:val="none" w:sz="0" w:space="0" w:color="auto"/>
        <w:bottom w:val="none" w:sz="0" w:space="0" w:color="auto"/>
        <w:right w:val="none" w:sz="0" w:space="0" w:color="auto"/>
      </w:divBdr>
      <w:divsChild>
        <w:div w:id="1999457413">
          <w:marLeft w:val="0"/>
          <w:marRight w:val="0"/>
          <w:marTop w:val="0"/>
          <w:marBottom w:val="0"/>
          <w:divBdr>
            <w:top w:val="none" w:sz="0" w:space="0" w:color="auto"/>
            <w:left w:val="none" w:sz="0" w:space="0" w:color="auto"/>
            <w:bottom w:val="none" w:sz="0" w:space="0" w:color="auto"/>
            <w:right w:val="none" w:sz="0" w:space="0" w:color="auto"/>
          </w:divBdr>
        </w:div>
      </w:divsChild>
    </w:div>
    <w:div w:id="701976301">
      <w:bodyDiv w:val="1"/>
      <w:marLeft w:val="0"/>
      <w:marRight w:val="0"/>
      <w:marTop w:val="0"/>
      <w:marBottom w:val="0"/>
      <w:divBdr>
        <w:top w:val="none" w:sz="0" w:space="0" w:color="auto"/>
        <w:left w:val="none" w:sz="0" w:space="0" w:color="auto"/>
        <w:bottom w:val="none" w:sz="0" w:space="0" w:color="auto"/>
        <w:right w:val="none" w:sz="0" w:space="0" w:color="auto"/>
      </w:divBdr>
    </w:div>
    <w:div w:id="770130299">
      <w:bodyDiv w:val="1"/>
      <w:marLeft w:val="0"/>
      <w:marRight w:val="0"/>
      <w:marTop w:val="0"/>
      <w:marBottom w:val="0"/>
      <w:divBdr>
        <w:top w:val="none" w:sz="0" w:space="0" w:color="auto"/>
        <w:left w:val="none" w:sz="0" w:space="0" w:color="auto"/>
        <w:bottom w:val="none" w:sz="0" w:space="0" w:color="auto"/>
        <w:right w:val="none" w:sz="0" w:space="0" w:color="auto"/>
      </w:divBdr>
    </w:div>
    <w:div w:id="774859809">
      <w:bodyDiv w:val="1"/>
      <w:marLeft w:val="0"/>
      <w:marRight w:val="0"/>
      <w:marTop w:val="0"/>
      <w:marBottom w:val="0"/>
      <w:divBdr>
        <w:top w:val="none" w:sz="0" w:space="0" w:color="auto"/>
        <w:left w:val="none" w:sz="0" w:space="0" w:color="auto"/>
        <w:bottom w:val="none" w:sz="0" w:space="0" w:color="auto"/>
        <w:right w:val="none" w:sz="0" w:space="0" w:color="auto"/>
      </w:divBdr>
      <w:divsChild>
        <w:div w:id="1479154360">
          <w:marLeft w:val="547"/>
          <w:marRight w:val="0"/>
          <w:marTop w:val="154"/>
          <w:marBottom w:val="0"/>
          <w:divBdr>
            <w:top w:val="none" w:sz="0" w:space="0" w:color="auto"/>
            <w:left w:val="none" w:sz="0" w:space="0" w:color="auto"/>
            <w:bottom w:val="none" w:sz="0" w:space="0" w:color="auto"/>
            <w:right w:val="none" w:sz="0" w:space="0" w:color="auto"/>
          </w:divBdr>
        </w:div>
        <w:div w:id="604460259">
          <w:marLeft w:val="1166"/>
          <w:marRight w:val="0"/>
          <w:marTop w:val="134"/>
          <w:marBottom w:val="0"/>
          <w:divBdr>
            <w:top w:val="none" w:sz="0" w:space="0" w:color="auto"/>
            <w:left w:val="none" w:sz="0" w:space="0" w:color="auto"/>
            <w:bottom w:val="none" w:sz="0" w:space="0" w:color="auto"/>
            <w:right w:val="none" w:sz="0" w:space="0" w:color="auto"/>
          </w:divBdr>
        </w:div>
        <w:div w:id="432941796">
          <w:marLeft w:val="1166"/>
          <w:marRight w:val="0"/>
          <w:marTop w:val="134"/>
          <w:marBottom w:val="0"/>
          <w:divBdr>
            <w:top w:val="none" w:sz="0" w:space="0" w:color="auto"/>
            <w:left w:val="none" w:sz="0" w:space="0" w:color="auto"/>
            <w:bottom w:val="none" w:sz="0" w:space="0" w:color="auto"/>
            <w:right w:val="none" w:sz="0" w:space="0" w:color="auto"/>
          </w:divBdr>
        </w:div>
        <w:div w:id="326712864">
          <w:marLeft w:val="1166"/>
          <w:marRight w:val="0"/>
          <w:marTop w:val="134"/>
          <w:marBottom w:val="0"/>
          <w:divBdr>
            <w:top w:val="none" w:sz="0" w:space="0" w:color="auto"/>
            <w:left w:val="none" w:sz="0" w:space="0" w:color="auto"/>
            <w:bottom w:val="none" w:sz="0" w:space="0" w:color="auto"/>
            <w:right w:val="none" w:sz="0" w:space="0" w:color="auto"/>
          </w:divBdr>
        </w:div>
        <w:div w:id="1539276283">
          <w:marLeft w:val="1166"/>
          <w:marRight w:val="0"/>
          <w:marTop w:val="134"/>
          <w:marBottom w:val="0"/>
          <w:divBdr>
            <w:top w:val="none" w:sz="0" w:space="0" w:color="auto"/>
            <w:left w:val="none" w:sz="0" w:space="0" w:color="auto"/>
            <w:bottom w:val="none" w:sz="0" w:space="0" w:color="auto"/>
            <w:right w:val="none" w:sz="0" w:space="0" w:color="auto"/>
          </w:divBdr>
        </w:div>
      </w:divsChild>
    </w:div>
    <w:div w:id="789860589">
      <w:bodyDiv w:val="1"/>
      <w:marLeft w:val="0"/>
      <w:marRight w:val="0"/>
      <w:marTop w:val="0"/>
      <w:marBottom w:val="0"/>
      <w:divBdr>
        <w:top w:val="none" w:sz="0" w:space="0" w:color="auto"/>
        <w:left w:val="none" w:sz="0" w:space="0" w:color="auto"/>
        <w:bottom w:val="none" w:sz="0" w:space="0" w:color="auto"/>
        <w:right w:val="none" w:sz="0" w:space="0" w:color="auto"/>
      </w:divBdr>
      <w:divsChild>
        <w:div w:id="1299385241">
          <w:marLeft w:val="0"/>
          <w:marRight w:val="0"/>
          <w:marTop w:val="0"/>
          <w:marBottom w:val="0"/>
          <w:divBdr>
            <w:top w:val="none" w:sz="0" w:space="0" w:color="auto"/>
            <w:left w:val="none" w:sz="0" w:space="0" w:color="auto"/>
            <w:bottom w:val="none" w:sz="0" w:space="0" w:color="auto"/>
            <w:right w:val="none" w:sz="0" w:space="0" w:color="auto"/>
          </w:divBdr>
          <w:divsChild>
            <w:div w:id="1287854330">
              <w:marLeft w:val="0"/>
              <w:marRight w:val="0"/>
              <w:marTop w:val="0"/>
              <w:marBottom w:val="0"/>
              <w:divBdr>
                <w:top w:val="none" w:sz="0" w:space="0" w:color="auto"/>
                <w:left w:val="none" w:sz="0" w:space="0" w:color="auto"/>
                <w:bottom w:val="none" w:sz="0" w:space="0" w:color="auto"/>
                <w:right w:val="none" w:sz="0" w:space="0" w:color="auto"/>
              </w:divBdr>
            </w:div>
          </w:divsChild>
        </w:div>
        <w:div w:id="248119796">
          <w:marLeft w:val="0"/>
          <w:marRight w:val="0"/>
          <w:marTop w:val="0"/>
          <w:marBottom w:val="0"/>
          <w:divBdr>
            <w:top w:val="none" w:sz="0" w:space="0" w:color="auto"/>
            <w:left w:val="none" w:sz="0" w:space="0" w:color="auto"/>
            <w:bottom w:val="none" w:sz="0" w:space="0" w:color="auto"/>
            <w:right w:val="none" w:sz="0" w:space="0" w:color="auto"/>
          </w:divBdr>
          <w:divsChild>
            <w:div w:id="1393385826">
              <w:marLeft w:val="0"/>
              <w:marRight w:val="0"/>
              <w:marTop w:val="0"/>
              <w:marBottom w:val="0"/>
              <w:divBdr>
                <w:top w:val="none" w:sz="0" w:space="0" w:color="auto"/>
                <w:left w:val="none" w:sz="0" w:space="0" w:color="auto"/>
                <w:bottom w:val="none" w:sz="0" w:space="0" w:color="auto"/>
                <w:right w:val="none" w:sz="0" w:space="0" w:color="auto"/>
              </w:divBdr>
              <w:divsChild>
                <w:div w:id="2055546017">
                  <w:marLeft w:val="0"/>
                  <w:marRight w:val="0"/>
                  <w:marTop w:val="0"/>
                  <w:marBottom w:val="0"/>
                  <w:divBdr>
                    <w:top w:val="none" w:sz="0" w:space="0" w:color="auto"/>
                    <w:left w:val="none" w:sz="0" w:space="0" w:color="auto"/>
                    <w:bottom w:val="none" w:sz="0" w:space="0" w:color="auto"/>
                    <w:right w:val="none" w:sz="0" w:space="0" w:color="auto"/>
                  </w:divBdr>
                  <w:divsChild>
                    <w:div w:id="1436754629">
                      <w:marLeft w:val="0"/>
                      <w:marRight w:val="0"/>
                      <w:marTop w:val="0"/>
                      <w:marBottom w:val="0"/>
                      <w:divBdr>
                        <w:top w:val="none" w:sz="0" w:space="0" w:color="auto"/>
                        <w:left w:val="none" w:sz="0" w:space="0" w:color="auto"/>
                        <w:bottom w:val="none" w:sz="0" w:space="0" w:color="auto"/>
                        <w:right w:val="none" w:sz="0" w:space="0" w:color="auto"/>
                      </w:divBdr>
                      <w:divsChild>
                        <w:div w:id="1736276536">
                          <w:marLeft w:val="0"/>
                          <w:marRight w:val="0"/>
                          <w:marTop w:val="0"/>
                          <w:marBottom w:val="0"/>
                          <w:divBdr>
                            <w:top w:val="none" w:sz="0" w:space="0" w:color="auto"/>
                            <w:left w:val="none" w:sz="0" w:space="0" w:color="auto"/>
                            <w:bottom w:val="none" w:sz="0" w:space="0" w:color="auto"/>
                            <w:right w:val="none" w:sz="0" w:space="0" w:color="auto"/>
                          </w:divBdr>
                        </w:div>
                        <w:div w:id="5512866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488057356">
          <w:marLeft w:val="0"/>
          <w:marRight w:val="0"/>
          <w:marTop w:val="0"/>
          <w:marBottom w:val="0"/>
          <w:divBdr>
            <w:top w:val="none" w:sz="0" w:space="0" w:color="auto"/>
            <w:left w:val="none" w:sz="0" w:space="0" w:color="auto"/>
            <w:bottom w:val="none" w:sz="0" w:space="0" w:color="auto"/>
            <w:right w:val="none" w:sz="0" w:space="0" w:color="auto"/>
          </w:divBdr>
          <w:divsChild>
            <w:div w:id="835389291">
              <w:marLeft w:val="0"/>
              <w:marRight w:val="0"/>
              <w:marTop w:val="0"/>
              <w:marBottom w:val="0"/>
              <w:divBdr>
                <w:top w:val="none" w:sz="0" w:space="0" w:color="auto"/>
                <w:left w:val="none" w:sz="0" w:space="0" w:color="auto"/>
                <w:bottom w:val="none" w:sz="0" w:space="0" w:color="auto"/>
                <w:right w:val="none" w:sz="0" w:space="0" w:color="auto"/>
              </w:divBdr>
              <w:divsChild>
                <w:div w:id="108667998">
                  <w:marLeft w:val="0"/>
                  <w:marRight w:val="0"/>
                  <w:marTop w:val="0"/>
                  <w:marBottom w:val="0"/>
                  <w:divBdr>
                    <w:top w:val="none" w:sz="0" w:space="0" w:color="auto"/>
                    <w:left w:val="none" w:sz="0" w:space="0" w:color="auto"/>
                    <w:bottom w:val="none" w:sz="0" w:space="0" w:color="auto"/>
                    <w:right w:val="none" w:sz="0" w:space="0" w:color="auto"/>
                  </w:divBdr>
                  <w:divsChild>
                    <w:div w:id="669985151">
                      <w:marLeft w:val="0"/>
                      <w:marRight w:val="0"/>
                      <w:marTop w:val="0"/>
                      <w:marBottom w:val="0"/>
                      <w:divBdr>
                        <w:top w:val="none" w:sz="0" w:space="0" w:color="auto"/>
                        <w:left w:val="none" w:sz="0" w:space="0" w:color="auto"/>
                        <w:bottom w:val="none" w:sz="0" w:space="0" w:color="auto"/>
                        <w:right w:val="none" w:sz="0" w:space="0" w:color="auto"/>
                      </w:divBdr>
                      <w:divsChild>
                        <w:div w:id="210090894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808670088">
      <w:bodyDiv w:val="1"/>
      <w:marLeft w:val="0"/>
      <w:marRight w:val="0"/>
      <w:marTop w:val="0"/>
      <w:marBottom w:val="0"/>
      <w:divBdr>
        <w:top w:val="none" w:sz="0" w:space="0" w:color="auto"/>
        <w:left w:val="none" w:sz="0" w:space="0" w:color="auto"/>
        <w:bottom w:val="none" w:sz="0" w:space="0" w:color="auto"/>
        <w:right w:val="none" w:sz="0" w:space="0" w:color="auto"/>
      </w:divBdr>
    </w:div>
    <w:div w:id="815996094">
      <w:bodyDiv w:val="1"/>
      <w:marLeft w:val="0"/>
      <w:marRight w:val="0"/>
      <w:marTop w:val="0"/>
      <w:marBottom w:val="0"/>
      <w:divBdr>
        <w:top w:val="none" w:sz="0" w:space="0" w:color="auto"/>
        <w:left w:val="none" w:sz="0" w:space="0" w:color="auto"/>
        <w:bottom w:val="none" w:sz="0" w:space="0" w:color="auto"/>
        <w:right w:val="none" w:sz="0" w:space="0" w:color="auto"/>
      </w:divBdr>
      <w:divsChild>
        <w:div w:id="1758939104">
          <w:marLeft w:val="432"/>
          <w:marRight w:val="0"/>
          <w:marTop w:val="125"/>
          <w:marBottom w:val="0"/>
          <w:divBdr>
            <w:top w:val="none" w:sz="0" w:space="0" w:color="auto"/>
            <w:left w:val="none" w:sz="0" w:space="0" w:color="auto"/>
            <w:bottom w:val="none" w:sz="0" w:space="0" w:color="auto"/>
            <w:right w:val="none" w:sz="0" w:space="0" w:color="auto"/>
          </w:divBdr>
        </w:div>
        <w:div w:id="2125803378">
          <w:marLeft w:val="432"/>
          <w:marRight w:val="0"/>
          <w:marTop w:val="125"/>
          <w:marBottom w:val="0"/>
          <w:divBdr>
            <w:top w:val="none" w:sz="0" w:space="0" w:color="auto"/>
            <w:left w:val="none" w:sz="0" w:space="0" w:color="auto"/>
            <w:bottom w:val="none" w:sz="0" w:space="0" w:color="auto"/>
            <w:right w:val="none" w:sz="0" w:space="0" w:color="auto"/>
          </w:divBdr>
        </w:div>
      </w:divsChild>
    </w:div>
    <w:div w:id="903368452">
      <w:bodyDiv w:val="1"/>
      <w:marLeft w:val="0"/>
      <w:marRight w:val="0"/>
      <w:marTop w:val="0"/>
      <w:marBottom w:val="0"/>
      <w:divBdr>
        <w:top w:val="none" w:sz="0" w:space="0" w:color="auto"/>
        <w:left w:val="none" w:sz="0" w:space="0" w:color="auto"/>
        <w:bottom w:val="none" w:sz="0" w:space="0" w:color="auto"/>
        <w:right w:val="none" w:sz="0" w:space="0" w:color="auto"/>
      </w:divBdr>
      <w:divsChild>
        <w:div w:id="1855534999">
          <w:marLeft w:val="432"/>
          <w:marRight w:val="0"/>
          <w:marTop w:val="125"/>
          <w:marBottom w:val="0"/>
          <w:divBdr>
            <w:top w:val="none" w:sz="0" w:space="0" w:color="auto"/>
            <w:left w:val="none" w:sz="0" w:space="0" w:color="auto"/>
            <w:bottom w:val="none" w:sz="0" w:space="0" w:color="auto"/>
            <w:right w:val="none" w:sz="0" w:space="0" w:color="auto"/>
          </w:divBdr>
        </w:div>
        <w:div w:id="558131538">
          <w:marLeft w:val="1008"/>
          <w:marRight w:val="0"/>
          <w:marTop w:val="115"/>
          <w:marBottom w:val="0"/>
          <w:divBdr>
            <w:top w:val="none" w:sz="0" w:space="0" w:color="auto"/>
            <w:left w:val="none" w:sz="0" w:space="0" w:color="auto"/>
            <w:bottom w:val="none" w:sz="0" w:space="0" w:color="auto"/>
            <w:right w:val="none" w:sz="0" w:space="0" w:color="auto"/>
          </w:divBdr>
        </w:div>
        <w:div w:id="590896056">
          <w:marLeft w:val="1008"/>
          <w:marRight w:val="0"/>
          <w:marTop w:val="115"/>
          <w:marBottom w:val="0"/>
          <w:divBdr>
            <w:top w:val="none" w:sz="0" w:space="0" w:color="auto"/>
            <w:left w:val="none" w:sz="0" w:space="0" w:color="auto"/>
            <w:bottom w:val="none" w:sz="0" w:space="0" w:color="auto"/>
            <w:right w:val="none" w:sz="0" w:space="0" w:color="auto"/>
          </w:divBdr>
        </w:div>
        <w:div w:id="1273899018">
          <w:marLeft w:val="432"/>
          <w:marRight w:val="0"/>
          <w:marTop w:val="125"/>
          <w:marBottom w:val="0"/>
          <w:divBdr>
            <w:top w:val="none" w:sz="0" w:space="0" w:color="auto"/>
            <w:left w:val="none" w:sz="0" w:space="0" w:color="auto"/>
            <w:bottom w:val="none" w:sz="0" w:space="0" w:color="auto"/>
            <w:right w:val="none" w:sz="0" w:space="0" w:color="auto"/>
          </w:divBdr>
        </w:div>
        <w:div w:id="362099379">
          <w:marLeft w:val="1008"/>
          <w:marRight w:val="0"/>
          <w:marTop w:val="115"/>
          <w:marBottom w:val="0"/>
          <w:divBdr>
            <w:top w:val="none" w:sz="0" w:space="0" w:color="auto"/>
            <w:left w:val="none" w:sz="0" w:space="0" w:color="auto"/>
            <w:bottom w:val="none" w:sz="0" w:space="0" w:color="auto"/>
            <w:right w:val="none" w:sz="0" w:space="0" w:color="auto"/>
          </w:divBdr>
        </w:div>
        <w:div w:id="274023266">
          <w:marLeft w:val="1008"/>
          <w:marRight w:val="0"/>
          <w:marTop w:val="115"/>
          <w:marBottom w:val="0"/>
          <w:divBdr>
            <w:top w:val="none" w:sz="0" w:space="0" w:color="auto"/>
            <w:left w:val="none" w:sz="0" w:space="0" w:color="auto"/>
            <w:bottom w:val="none" w:sz="0" w:space="0" w:color="auto"/>
            <w:right w:val="none" w:sz="0" w:space="0" w:color="auto"/>
          </w:divBdr>
        </w:div>
      </w:divsChild>
    </w:div>
    <w:div w:id="923031025">
      <w:bodyDiv w:val="1"/>
      <w:marLeft w:val="0"/>
      <w:marRight w:val="0"/>
      <w:marTop w:val="0"/>
      <w:marBottom w:val="0"/>
      <w:divBdr>
        <w:top w:val="none" w:sz="0" w:space="0" w:color="auto"/>
        <w:left w:val="none" w:sz="0" w:space="0" w:color="auto"/>
        <w:bottom w:val="none" w:sz="0" w:space="0" w:color="auto"/>
        <w:right w:val="none" w:sz="0" w:space="0" w:color="auto"/>
      </w:divBdr>
      <w:divsChild>
        <w:div w:id="334578197">
          <w:marLeft w:val="432"/>
          <w:marRight w:val="0"/>
          <w:marTop w:val="134"/>
          <w:marBottom w:val="0"/>
          <w:divBdr>
            <w:top w:val="none" w:sz="0" w:space="0" w:color="auto"/>
            <w:left w:val="none" w:sz="0" w:space="0" w:color="auto"/>
            <w:bottom w:val="none" w:sz="0" w:space="0" w:color="auto"/>
            <w:right w:val="none" w:sz="0" w:space="0" w:color="auto"/>
          </w:divBdr>
        </w:div>
        <w:div w:id="981885862">
          <w:marLeft w:val="432"/>
          <w:marRight w:val="0"/>
          <w:marTop w:val="134"/>
          <w:marBottom w:val="0"/>
          <w:divBdr>
            <w:top w:val="none" w:sz="0" w:space="0" w:color="auto"/>
            <w:left w:val="none" w:sz="0" w:space="0" w:color="auto"/>
            <w:bottom w:val="none" w:sz="0" w:space="0" w:color="auto"/>
            <w:right w:val="none" w:sz="0" w:space="0" w:color="auto"/>
          </w:divBdr>
        </w:div>
        <w:div w:id="1839152354">
          <w:marLeft w:val="432"/>
          <w:marRight w:val="0"/>
          <w:marTop w:val="134"/>
          <w:marBottom w:val="0"/>
          <w:divBdr>
            <w:top w:val="none" w:sz="0" w:space="0" w:color="auto"/>
            <w:left w:val="none" w:sz="0" w:space="0" w:color="auto"/>
            <w:bottom w:val="none" w:sz="0" w:space="0" w:color="auto"/>
            <w:right w:val="none" w:sz="0" w:space="0" w:color="auto"/>
          </w:divBdr>
        </w:div>
      </w:divsChild>
    </w:div>
    <w:div w:id="927346901">
      <w:bodyDiv w:val="1"/>
      <w:marLeft w:val="0"/>
      <w:marRight w:val="0"/>
      <w:marTop w:val="0"/>
      <w:marBottom w:val="0"/>
      <w:divBdr>
        <w:top w:val="none" w:sz="0" w:space="0" w:color="auto"/>
        <w:left w:val="none" w:sz="0" w:space="0" w:color="auto"/>
        <w:bottom w:val="none" w:sz="0" w:space="0" w:color="auto"/>
        <w:right w:val="none" w:sz="0" w:space="0" w:color="auto"/>
      </w:divBdr>
      <w:divsChild>
        <w:div w:id="1361011617">
          <w:marLeft w:val="216"/>
          <w:marRight w:val="0"/>
          <w:marTop w:val="0"/>
          <w:marBottom w:val="0"/>
          <w:divBdr>
            <w:top w:val="none" w:sz="0" w:space="0" w:color="auto"/>
            <w:left w:val="none" w:sz="0" w:space="0" w:color="auto"/>
            <w:bottom w:val="none" w:sz="0" w:space="0" w:color="auto"/>
            <w:right w:val="none" w:sz="0" w:space="0" w:color="auto"/>
          </w:divBdr>
        </w:div>
        <w:div w:id="1131167378">
          <w:marLeft w:val="216"/>
          <w:marRight w:val="0"/>
          <w:marTop w:val="0"/>
          <w:marBottom w:val="0"/>
          <w:divBdr>
            <w:top w:val="none" w:sz="0" w:space="0" w:color="auto"/>
            <w:left w:val="none" w:sz="0" w:space="0" w:color="auto"/>
            <w:bottom w:val="none" w:sz="0" w:space="0" w:color="auto"/>
            <w:right w:val="none" w:sz="0" w:space="0" w:color="auto"/>
          </w:divBdr>
        </w:div>
        <w:div w:id="1888757846">
          <w:marLeft w:val="0"/>
          <w:marRight w:val="0"/>
          <w:marTop w:val="0"/>
          <w:marBottom w:val="0"/>
          <w:divBdr>
            <w:top w:val="none" w:sz="0" w:space="0" w:color="auto"/>
            <w:left w:val="none" w:sz="0" w:space="0" w:color="auto"/>
            <w:bottom w:val="none" w:sz="0" w:space="0" w:color="auto"/>
            <w:right w:val="none" w:sz="0" w:space="0" w:color="auto"/>
          </w:divBdr>
        </w:div>
        <w:div w:id="1676108037">
          <w:marLeft w:val="0"/>
          <w:marRight w:val="0"/>
          <w:marTop w:val="0"/>
          <w:marBottom w:val="0"/>
          <w:divBdr>
            <w:top w:val="none" w:sz="0" w:space="0" w:color="auto"/>
            <w:left w:val="none" w:sz="0" w:space="0" w:color="auto"/>
            <w:bottom w:val="none" w:sz="0" w:space="0" w:color="auto"/>
            <w:right w:val="none" w:sz="0" w:space="0" w:color="auto"/>
          </w:divBdr>
        </w:div>
        <w:div w:id="278340500">
          <w:marLeft w:val="0"/>
          <w:marRight w:val="0"/>
          <w:marTop w:val="0"/>
          <w:marBottom w:val="0"/>
          <w:divBdr>
            <w:top w:val="none" w:sz="0" w:space="0" w:color="auto"/>
            <w:left w:val="none" w:sz="0" w:space="0" w:color="auto"/>
            <w:bottom w:val="none" w:sz="0" w:space="0" w:color="auto"/>
            <w:right w:val="none" w:sz="0" w:space="0" w:color="auto"/>
          </w:divBdr>
        </w:div>
        <w:div w:id="1952663712">
          <w:marLeft w:val="0"/>
          <w:marRight w:val="0"/>
          <w:marTop w:val="0"/>
          <w:marBottom w:val="0"/>
          <w:divBdr>
            <w:top w:val="none" w:sz="0" w:space="0" w:color="auto"/>
            <w:left w:val="none" w:sz="0" w:space="0" w:color="auto"/>
            <w:bottom w:val="none" w:sz="0" w:space="0" w:color="auto"/>
            <w:right w:val="none" w:sz="0" w:space="0" w:color="auto"/>
          </w:divBdr>
        </w:div>
        <w:div w:id="1331175424">
          <w:marLeft w:val="0"/>
          <w:marRight w:val="0"/>
          <w:marTop w:val="0"/>
          <w:marBottom w:val="0"/>
          <w:divBdr>
            <w:top w:val="none" w:sz="0" w:space="0" w:color="auto"/>
            <w:left w:val="none" w:sz="0" w:space="0" w:color="auto"/>
            <w:bottom w:val="none" w:sz="0" w:space="0" w:color="auto"/>
            <w:right w:val="none" w:sz="0" w:space="0" w:color="auto"/>
          </w:divBdr>
        </w:div>
        <w:div w:id="1951276811">
          <w:marLeft w:val="0"/>
          <w:marRight w:val="0"/>
          <w:marTop w:val="0"/>
          <w:marBottom w:val="0"/>
          <w:divBdr>
            <w:top w:val="none" w:sz="0" w:space="0" w:color="auto"/>
            <w:left w:val="none" w:sz="0" w:space="0" w:color="auto"/>
            <w:bottom w:val="none" w:sz="0" w:space="0" w:color="auto"/>
            <w:right w:val="none" w:sz="0" w:space="0" w:color="auto"/>
          </w:divBdr>
        </w:div>
        <w:div w:id="26878530">
          <w:marLeft w:val="0"/>
          <w:marRight w:val="0"/>
          <w:marTop w:val="0"/>
          <w:marBottom w:val="0"/>
          <w:divBdr>
            <w:top w:val="none" w:sz="0" w:space="0" w:color="auto"/>
            <w:left w:val="none" w:sz="0" w:space="0" w:color="auto"/>
            <w:bottom w:val="none" w:sz="0" w:space="0" w:color="auto"/>
            <w:right w:val="none" w:sz="0" w:space="0" w:color="auto"/>
          </w:divBdr>
        </w:div>
        <w:div w:id="1235971035">
          <w:marLeft w:val="216"/>
          <w:marRight w:val="0"/>
          <w:marTop w:val="0"/>
          <w:marBottom w:val="0"/>
          <w:divBdr>
            <w:top w:val="none" w:sz="0" w:space="0" w:color="auto"/>
            <w:left w:val="none" w:sz="0" w:space="0" w:color="auto"/>
            <w:bottom w:val="none" w:sz="0" w:space="0" w:color="auto"/>
            <w:right w:val="none" w:sz="0" w:space="0" w:color="auto"/>
          </w:divBdr>
        </w:div>
        <w:div w:id="1421635006">
          <w:marLeft w:val="216"/>
          <w:marRight w:val="0"/>
          <w:marTop w:val="0"/>
          <w:marBottom w:val="0"/>
          <w:divBdr>
            <w:top w:val="none" w:sz="0" w:space="0" w:color="auto"/>
            <w:left w:val="none" w:sz="0" w:space="0" w:color="auto"/>
            <w:bottom w:val="none" w:sz="0" w:space="0" w:color="auto"/>
            <w:right w:val="none" w:sz="0" w:space="0" w:color="auto"/>
          </w:divBdr>
        </w:div>
      </w:divsChild>
    </w:div>
    <w:div w:id="1000430279">
      <w:bodyDiv w:val="1"/>
      <w:marLeft w:val="0"/>
      <w:marRight w:val="0"/>
      <w:marTop w:val="0"/>
      <w:marBottom w:val="0"/>
      <w:divBdr>
        <w:top w:val="none" w:sz="0" w:space="0" w:color="auto"/>
        <w:left w:val="none" w:sz="0" w:space="0" w:color="auto"/>
        <w:bottom w:val="none" w:sz="0" w:space="0" w:color="auto"/>
        <w:right w:val="none" w:sz="0" w:space="0" w:color="auto"/>
      </w:divBdr>
      <w:divsChild>
        <w:div w:id="1165971096">
          <w:marLeft w:val="547"/>
          <w:marRight w:val="0"/>
          <w:marTop w:val="154"/>
          <w:marBottom w:val="0"/>
          <w:divBdr>
            <w:top w:val="none" w:sz="0" w:space="0" w:color="auto"/>
            <w:left w:val="none" w:sz="0" w:space="0" w:color="auto"/>
            <w:bottom w:val="none" w:sz="0" w:space="0" w:color="auto"/>
            <w:right w:val="none" w:sz="0" w:space="0" w:color="auto"/>
          </w:divBdr>
        </w:div>
        <w:div w:id="929387159">
          <w:marLeft w:val="547"/>
          <w:marRight w:val="0"/>
          <w:marTop w:val="154"/>
          <w:marBottom w:val="0"/>
          <w:divBdr>
            <w:top w:val="none" w:sz="0" w:space="0" w:color="auto"/>
            <w:left w:val="none" w:sz="0" w:space="0" w:color="auto"/>
            <w:bottom w:val="none" w:sz="0" w:space="0" w:color="auto"/>
            <w:right w:val="none" w:sz="0" w:space="0" w:color="auto"/>
          </w:divBdr>
        </w:div>
        <w:div w:id="387338879">
          <w:marLeft w:val="547"/>
          <w:marRight w:val="0"/>
          <w:marTop w:val="154"/>
          <w:marBottom w:val="0"/>
          <w:divBdr>
            <w:top w:val="none" w:sz="0" w:space="0" w:color="auto"/>
            <w:left w:val="none" w:sz="0" w:space="0" w:color="auto"/>
            <w:bottom w:val="none" w:sz="0" w:space="0" w:color="auto"/>
            <w:right w:val="none" w:sz="0" w:space="0" w:color="auto"/>
          </w:divBdr>
        </w:div>
        <w:div w:id="1876969056">
          <w:marLeft w:val="547"/>
          <w:marRight w:val="0"/>
          <w:marTop w:val="154"/>
          <w:marBottom w:val="0"/>
          <w:divBdr>
            <w:top w:val="none" w:sz="0" w:space="0" w:color="auto"/>
            <w:left w:val="none" w:sz="0" w:space="0" w:color="auto"/>
            <w:bottom w:val="none" w:sz="0" w:space="0" w:color="auto"/>
            <w:right w:val="none" w:sz="0" w:space="0" w:color="auto"/>
          </w:divBdr>
        </w:div>
        <w:div w:id="1689024058">
          <w:marLeft w:val="547"/>
          <w:marRight w:val="0"/>
          <w:marTop w:val="154"/>
          <w:marBottom w:val="0"/>
          <w:divBdr>
            <w:top w:val="none" w:sz="0" w:space="0" w:color="auto"/>
            <w:left w:val="none" w:sz="0" w:space="0" w:color="auto"/>
            <w:bottom w:val="none" w:sz="0" w:space="0" w:color="auto"/>
            <w:right w:val="none" w:sz="0" w:space="0" w:color="auto"/>
          </w:divBdr>
        </w:div>
        <w:div w:id="948391910">
          <w:marLeft w:val="547"/>
          <w:marRight w:val="0"/>
          <w:marTop w:val="154"/>
          <w:marBottom w:val="0"/>
          <w:divBdr>
            <w:top w:val="none" w:sz="0" w:space="0" w:color="auto"/>
            <w:left w:val="none" w:sz="0" w:space="0" w:color="auto"/>
            <w:bottom w:val="none" w:sz="0" w:space="0" w:color="auto"/>
            <w:right w:val="none" w:sz="0" w:space="0" w:color="auto"/>
          </w:divBdr>
        </w:div>
        <w:div w:id="1085106021">
          <w:marLeft w:val="547"/>
          <w:marRight w:val="0"/>
          <w:marTop w:val="154"/>
          <w:marBottom w:val="0"/>
          <w:divBdr>
            <w:top w:val="none" w:sz="0" w:space="0" w:color="auto"/>
            <w:left w:val="none" w:sz="0" w:space="0" w:color="auto"/>
            <w:bottom w:val="none" w:sz="0" w:space="0" w:color="auto"/>
            <w:right w:val="none" w:sz="0" w:space="0" w:color="auto"/>
          </w:divBdr>
        </w:div>
        <w:div w:id="1183473742">
          <w:marLeft w:val="547"/>
          <w:marRight w:val="0"/>
          <w:marTop w:val="154"/>
          <w:marBottom w:val="0"/>
          <w:divBdr>
            <w:top w:val="none" w:sz="0" w:space="0" w:color="auto"/>
            <w:left w:val="none" w:sz="0" w:space="0" w:color="auto"/>
            <w:bottom w:val="none" w:sz="0" w:space="0" w:color="auto"/>
            <w:right w:val="none" w:sz="0" w:space="0" w:color="auto"/>
          </w:divBdr>
        </w:div>
        <w:div w:id="724960314">
          <w:marLeft w:val="547"/>
          <w:marRight w:val="0"/>
          <w:marTop w:val="154"/>
          <w:marBottom w:val="0"/>
          <w:divBdr>
            <w:top w:val="none" w:sz="0" w:space="0" w:color="auto"/>
            <w:left w:val="none" w:sz="0" w:space="0" w:color="auto"/>
            <w:bottom w:val="none" w:sz="0" w:space="0" w:color="auto"/>
            <w:right w:val="none" w:sz="0" w:space="0" w:color="auto"/>
          </w:divBdr>
        </w:div>
      </w:divsChild>
    </w:div>
    <w:div w:id="1081218152">
      <w:bodyDiv w:val="1"/>
      <w:marLeft w:val="0"/>
      <w:marRight w:val="0"/>
      <w:marTop w:val="0"/>
      <w:marBottom w:val="0"/>
      <w:divBdr>
        <w:top w:val="none" w:sz="0" w:space="0" w:color="auto"/>
        <w:left w:val="none" w:sz="0" w:space="0" w:color="auto"/>
        <w:bottom w:val="none" w:sz="0" w:space="0" w:color="auto"/>
        <w:right w:val="none" w:sz="0" w:space="0" w:color="auto"/>
      </w:divBdr>
      <w:divsChild>
        <w:div w:id="100223975">
          <w:marLeft w:val="432"/>
          <w:marRight w:val="0"/>
          <w:marTop w:val="134"/>
          <w:marBottom w:val="0"/>
          <w:divBdr>
            <w:top w:val="none" w:sz="0" w:space="0" w:color="auto"/>
            <w:left w:val="none" w:sz="0" w:space="0" w:color="auto"/>
            <w:bottom w:val="none" w:sz="0" w:space="0" w:color="auto"/>
            <w:right w:val="none" w:sz="0" w:space="0" w:color="auto"/>
          </w:divBdr>
        </w:div>
        <w:div w:id="1787852573">
          <w:marLeft w:val="432"/>
          <w:marRight w:val="0"/>
          <w:marTop w:val="134"/>
          <w:marBottom w:val="0"/>
          <w:divBdr>
            <w:top w:val="none" w:sz="0" w:space="0" w:color="auto"/>
            <w:left w:val="none" w:sz="0" w:space="0" w:color="auto"/>
            <w:bottom w:val="none" w:sz="0" w:space="0" w:color="auto"/>
            <w:right w:val="none" w:sz="0" w:space="0" w:color="auto"/>
          </w:divBdr>
        </w:div>
      </w:divsChild>
    </w:div>
    <w:div w:id="1160389147">
      <w:bodyDiv w:val="1"/>
      <w:marLeft w:val="0"/>
      <w:marRight w:val="0"/>
      <w:marTop w:val="0"/>
      <w:marBottom w:val="0"/>
      <w:divBdr>
        <w:top w:val="none" w:sz="0" w:space="0" w:color="auto"/>
        <w:left w:val="none" w:sz="0" w:space="0" w:color="auto"/>
        <w:bottom w:val="none" w:sz="0" w:space="0" w:color="auto"/>
        <w:right w:val="none" w:sz="0" w:space="0" w:color="auto"/>
      </w:divBdr>
      <w:divsChild>
        <w:div w:id="434597792">
          <w:marLeft w:val="432"/>
          <w:marRight w:val="0"/>
          <w:marTop w:val="134"/>
          <w:marBottom w:val="0"/>
          <w:divBdr>
            <w:top w:val="none" w:sz="0" w:space="0" w:color="auto"/>
            <w:left w:val="none" w:sz="0" w:space="0" w:color="auto"/>
            <w:bottom w:val="none" w:sz="0" w:space="0" w:color="auto"/>
            <w:right w:val="none" w:sz="0" w:space="0" w:color="auto"/>
          </w:divBdr>
        </w:div>
        <w:div w:id="2081903750">
          <w:marLeft w:val="432"/>
          <w:marRight w:val="0"/>
          <w:marTop w:val="134"/>
          <w:marBottom w:val="0"/>
          <w:divBdr>
            <w:top w:val="none" w:sz="0" w:space="0" w:color="auto"/>
            <w:left w:val="none" w:sz="0" w:space="0" w:color="auto"/>
            <w:bottom w:val="none" w:sz="0" w:space="0" w:color="auto"/>
            <w:right w:val="none" w:sz="0" w:space="0" w:color="auto"/>
          </w:divBdr>
        </w:div>
      </w:divsChild>
    </w:div>
    <w:div w:id="1221358923">
      <w:bodyDiv w:val="1"/>
      <w:marLeft w:val="0"/>
      <w:marRight w:val="0"/>
      <w:marTop w:val="0"/>
      <w:marBottom w:val="0"/>
      <w:divBdr>
        <w:top w:val="none" w:sz="0" w:space="0" w:color="auto"/>
        <w:left w:val="none" w:sz="0" w:space="0" w:color="auto"/>
        <w:bottom w:val="none" w:sz="0" w:space="0" w:color="auto"/>
        <w:right w:val="none" w:sz="0" w:space="0" w:color="auto"/>
      </w:divBdr>
      <w:divsChild>
        <w:div w:id="1216041159">
          <w:marLeft w:val="432"/>
          <w:marRight w:val="0"/>
          <w:marTop w:val="134"/>
          <w:marBottom w:val="0"/>
          <w:divBdr>
            <w:top w:val="none" w:sz="0" w:space="0" w:color="auto"/>
            <w:left w:val="none" w:sz="0" w:space="0" w:color="auto"/>
            <w:bottom w:val="none" w:sz="0" w:space="0" w:color="auto"/>
            <w:right w:val="none" w:sz="0" w:space="0" w:color="auto"/>
          </w:divBdr>
        </w:div>
        <w:div w:id="2066219320">
          <w:marLeft w:val="432"/>
          <w:marRight w:val="0"/>
          <w:marTop w:val="134"/>
          <w:marBottom w:val="0"/>
          <w:divBdr>
            <w:top w:val="none" w:sz="0" w:space="0" w:color="auto"/>
            <w:left w:val="none" w:sz="0" w:space="0" w:color="auto"/>
            <w:bottom w:val="none" w:sz="0" w:space="0" w:color="auto"/>
            <w:right w:val="none" w:sz="0" w:space="0" w:color="auto"/>
          </w:divBdr>
        </w:div>
        <w:div w:id="1226454632">
          <w:marLeft w:val="432"/>
          <w:marRight w:val="0"/>
          <w:marTop w:val="134"/>
          <w:marBottom w:val="0"/>
          <w:divBdr>
            <w:top w:val="none" w:sz="0" w:space="0" w:color="auto"/>
            <w:left w:val="none" w:sz="0" w:space="0" w:color="auto"/>
            <w:bottom w:val="none" w:sz="0" w:space="0" w:color="auto"/>
            <w:right w:val="none" w:sz="0" w:space="0" w:color="auto"/>
          </w:divBdr>
        </w:div>
        <w:div w:id="1067192276">
          <w:marLeft w:val="432"/>
          <w:marRight w:val="0"/>
          <w:marTop w:val="134"/>
          <w:marBottom w:val="0"/>
          <w:divBdr>
            <w:top w:val="none" w:sz="0" w:space="0" w:color="auto"/>
            <w:left w:val="none" w:sz="0" w:space="0" w:color="auto"/>
            <w:bottom w:val="none" w:sz="0" w:space="0" w:color="auto"/>
            <w:right w:val="none" w:sz="0" w:space="0" w:color="auto"/>
          </w:divBdr>
        </w:div>
      </w:divsChild>
    </w:div>
    <w:div w:id="1263103921">
      <w:bodyDiv w:val="1"/>
      <w:marLeft w:val="0"/>
      <w:marRight w:val="0"/>
      <w:marTop w:val="0"/>
      <w:marBottom w:val="0"/>
      <w:divBdr>
        <w:top w:val="none" w:sz="0" w:space="0" w:color="auto"/>
        <w:left w:val="none" w:sz="0" w:space="0" w:color="auto"/>
        <w:bottom w:val="none" w:sz="0" w:space="0" w:color="auto"/>
        <w:right w:val="none" w:sz="0" w:space="0" w:color="auto"/>
      </w:divBdr>
      <w:divsChild>
        <w:div w:id="537161369">
          <w:marLeft w:val="0"/>
          <w:marRight w:val="0"/>
          <w:marTop w:val="0"/>
          <w:marBottom w:val="0"/>
          <w:divBdr>
            <w:top w:val="none" w:sz="0" w:space="0" w:color="auto"/>
            <w:left w:val="none" w:sz="0" w:space="0" w:color="auto"/>
            <w:bottom w:val="none" w:sz="0" w:space="0" w:color="auto"/>
            <w:right w:val="none" w:sz="0" w:space="0" w:color="auto"/>
          </w:divBdr>
        </w:div>
        <w:div w:id="224268460">
          <w:marLeft w:val="0"/>
          <w:marRight w:val="0"/>
          <w:marTop w:val="0"/>
          <w:marBottom w:val="0"/>
          <w:divBdr>
            <w:top w:val="none" w:sz="0" w:space="0" w:color="auto"/>
            <w:left w:val="none" w:sz="0" w:space="0" w:color="auto"/>
            <w:bottom w:val="none" w:sz="0" w:space="0" w:color="auto"/>
            <w:right w:val="none" w:sz="0" w:space="0" w:color="auto"/>
          </w:divBdr>
        </w:div>
        <w:div w:id="612593510">
          <w:marLeft w:val="0"/>
          <w:marRight w:val="0"/>
          <w:marTop w:val="0"/>
          <w:marBottom w:val="0"/>
          <w:divBdr>
            <w:top w:val="none" w:sz="0" w:space="0" w:color="auto"/>
            <w:left w:val="none" w:sz="0" w:space="0" w:color="auto"/>
            <w:bottom w:val="none" w:sz="0" w:space="0" w:color="auto"/>
            <w:right w:val="none" w:sz="0" w:space="0" w:color="auto"/>
          </w:divBdr>
          <w:divsChild>
            <w:div w:id="1257522822">
              <w:marLeft w:val="0"/>
              <w:marRight w:val="0"/>
              <w:marTop w:val="0"/>
              <w:marBottom w:val="0"/>
              <w:divBdr>
                <w:top w:val="none" w:sz="0" w:space="0" w:color="auto"/>
                <w:left w:val="none" w:sz="0" w:space="0" w:color="auto"/>
                <w:bottom w:val="none" w:sz="0" w:space="0" w:color="auto"/>
                <w:right w:val="none" w:sz="0" w:space="0" w:color="auto"/>
              </w:divBdr>
              <w:divsChild>
                <w:div w:id="1711371424">
                  <w:marLeft w:val="0"/>
                  <w:marRight w:val="0"/>
                  <w:marTop w:val="0"/>
                  <w:marBottom w:val="0"/>
                  <w:divBdr>
                    <w:top w:val="none" w:sz="0" w:space="0" w:color="auto"/>
                    <w:left w:val="none" w:sz="0" w:space="0" w:color="auto"/>
                    <w:bottom w:val="none" w:sz="0" w:space="0" w:color="auto"/>
                    <w:right w:val="none" w:sz="0" w:space="0" w:color="auto"/>
                  </w:divBdr>
                  <w:divsChild>
                    <w:div w:id="839348898">
                      <w:marLeft w:val="0"/>
                      <w:marRight w:val="0"/>
                      <w:marTop w:val="0"/>
                      <w:marBottom w:val="0"/>
                      <w:divBdr>
                        <w:top w:val="none" w:sz="0" w:space="0" w:color="auto"/>
                        <w:left w:val="none" w:sz="0" w:space="0" w:color="auto"/>
                        <w:bottom w:val="none" w:sz="0" w:space="0" w:color="auto"/>
                        <w:right w:val="none" w:sz="0" w:space="0" w:color="auto"/>
                      </w:divBdr>
                      <w:divsChild>
                        <w:div w:id="740563446">
                          <w:marLeft w:val="0"/>
                          <w:marRight w:val="0"/>
                          <w:marTop w:val="0"/>
                          <w:marBottom w:val="0"/>
                          <w:divBdr>
                            <w:top w:val="none" w:sz="0" w:space="0" w:color="auto"/>
                            <w:left w:val="none" w:sz="0" w:space="0" w:color="auto"/>
                            <w:bottom w:val="none" w:sz="0" w:space="0" w:color="auto"/>
                            <w:right w:val="none" w:sz="0" w:space="0" w:color="auto"/>
                          </w:divBdr>
                        </w:div>
                        <w:div w:id="61146117">
                          <w:marLeft w:val="0"/>
                          <w:marRight w:val="0"/>
                          <w:marTop w:val="0"/>
                          <w:marBottom w:val="0"/>
                          <w:divBdr>
                            <w:top w:val="none" w:sz="0" w:space="0" w:color="auto"/>
                            <w:left w:val="none" w:sz="0" w:space="0" w:color="auto"/>
                            <w:bottom w:val="none" w:sz="0" w:space="0" w:color="auto"/>
                            <w:right w:val="none" w:sz="0" w:space="0" w:color="auto"/>
                          </w:divBdr>
                        </w:div>
                        <w:div w:id="106387513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1289552792">
      <w:bodyDiv w:val="1"/>
      <w:marLeft w:val="0"/>
      <w:marRight w:val="0"/>
      <w:marTop w:val="0"/>
      <w:marBottom w:val="0"/>
      <w:divBdr>
        <w:top w:val="none" w:sz="0" w:space="0" w:color="auto"/>
        <w:left w:val="none" w:sz="0" w:space="0" w:color="auto"/>
        <w:bottom w:val="none" w:sz="0" w:space="0" w:color="auto"/>
        <w:right w:val="none" w:sz="0" w:space="0" w:color="auto"/>
      </w:divBdr>
      <w:divsChild>
        <w:div w:id="433786246">
          <w:marLeft w:val="432"/>
          <w:marRight w:val="0"/>
          <w:marTop w:val="125"/>
          <w:marBottom w:val="0"/>
          <w:divBdr>
            <w:top w:val="none" w:sz="0" w:space="0" w:color="auto"/>
            <w:left w:val="none" w:sz="0" w:space="0" w:color="auto"/>
            <w:bottom w:val="none" w:sz="0" w:space="0" w:color="auto"/>
            <w:right w:val="none" w:sz="0" w:space="0" w:color="auto"/>
          </w:divBdr>
        </w:div>
      </w:divsChild>
    </w:div>
    <w:div w:id="1367146739">
      <w:bodyDiv w:val="1"/>
      <w:marLeft w:val="0"/>
      <w:marRight w:val="0"/>
      <w:marTop w:val="0"/>
      <w:marBottom w:val="0"/>
      <w:divBdr>
        <w:top w:val="none" w:sz="0" w:space="0" w:color="auto"/>
        <w:left w:val="none" w:sz="0" w:space="0" w:color="auto"/>
        <w:bottom w:val="none" w:sz="0" w:space="0" w:color="auto"/>
        <w:right w:val="none" w:sz="0" w:space="0" w:color="auto"/>
      </w:divBdr>
      <w:divsChild>
        <w:div w:id="164438386">
          <w:marLeft w:val="432"/>
          <w:marRight w:val="0"/>
          <w:marTop w:val="134"/>
          <w:marBottom w:val="0"/>
          <w:divBdr>
            <w:top w:val="none" w:sz="0" w:space="0" w:color="auto"/>
            <w:left w:val="none" w:sz="0" w:space="0" w:color="auto"/>
            <w:bottom w:val="none" w:sz="0" w:space="0" w:color="auto"/>
            <w:right w:val="none" w:sz="0" w:space="0" w:color="auto"/>
          </w:divBdr>
        </w:div>
        <w:div w:id="580068583">
          <w:marLeft w:val="432"/>
          <w:marRight w:val="0"/>
          <w:marTop w:val="134"/>
          <w:marBottom w:val="0"/>
          <w:divBdr>
            <w:top w:val="none" w:sz="0" w:space="0" w:color="auto"/>
            <w:left w:val="none" w:sz="0" w:space="0" w:color="auto"/>
            <w:bottom w:val="none" w:sz="0" w:space="0" w:color="auto"/>
            <w:right w:val="none" w:sz="0" w:space="0" w:color="auto"/>
          </w:divBdr>
        </w:div>
      </w:divsChild>
    </w:div>
    <w:div w:id="1459567147">
      <w:bodyDiv w:val="1"/>
      <w:marLeft w:val="0"/>
      <w:marRight w:val="0"/>
      <w:marTop w:val="0"/>
      <w:marBottom w:val="0"/>
      <w:divBdr>
        <w:top w:val="none" w:sz="0" w:space="0" w:color="auto"/>
        <w:left w:val="none" w:sz="0" w:space="0" w:color="auto"/>
        <w:bottom w:val="none" w:sz="0" w:space="0" w:color="auto"/>
        <w:right w:val="none" w:sz="0" w:space="0" w:color="auto"/>
      </w:divBdr>
      <w:divsChild>
        <w:div w:id="451829499">
          <w:marLeft w:val="1339"/>
          <w:marRight w:val="0"/>
          <w:marTop w:val="115"/>
          <w:marBottom w:val="0"/>
          <w:divBdr>
            <w:top w:val="none" w:sz="0" w:space="0" w:color="auto"/>
            <w:left w:val="none" w:sz="0" w:space="0" w:color="auto"/>
            <w:bottom w:val="none" w:sz="0" w:space="0" w:color="auto"/>
            <w:right w:val="none" w:sz="0" w:space="0" w:color="auto"/>
          </w:divBdr>
        </w:div>
        <w:div w:id="1460302654">
          <w:marLeft w:val="1339"/>
          <w:marRight w:val="0"/>
          <w:marTop w:val="115"/>
          <w:marBottom w:val="0"/>
          <w:divBdr>
            <w:top w:val="none" w:sz="0" w:space="0" w:color="auto"/>
            <w:left w:val="none" w:sz="0" w:space="0" w:color="auto"/>
            <w:bottom w:val="none" w:sz="0" w:space="0" w:color="auto"/>
            <w:right w:val="none" w:sz="0" w:space="0" w:color="auto"/>
          </w:divBdr>
        </w:div>
        <w:div w:id="990210953">
          <w:marLeft w:val="1339"/>
          <w:marRight w:val="0"/>
          <w:marTop w:val="115"/>
          <w:marBottom w:val="0"/>
          <w:divBdr>
            <w:top w:val="none" w:sz="0" w:space="0" w:color="auto"/>
            <w:left w:val="none" w:sz="0" w:space="0" w:color="auto"/>
            <w:bottom w:val="none" w:sz="0" w:space="0" w:color="auto"/>
            <w:right w:val="none" w:sz="0" w:space="0" w:color="auto"/>
          </w:divBdr>
        </w:div>
        <w:div w:id="267196142">
          <w:marLeft w:val="1339"/>
          <w:marRight w:val="0"/>
          <w:marTop w:val="115"/>
          <w:marBottom w:val="0"/>
          <w:divBdr>
            <w:top w:val="none" w:sz="0" w:space="0" w:color="auto"/>
            <w:left w:val="none" w:sz="0" w:space="0" w:color="auto"/>
            <w:bottom w:val="none" w:sz="0" w:space="0" w:color="auto"/>
            <w:right w:val="none" w:sz="0" w:space="0" w:color="auto"/>
          </w:divBdr>
        </w:div>
        <w:div w:id="1103187289">
          <w:marLeft w:val="1339"/>
          <w:marRight w:val="0"/>
          <w:marTop w:val="115"/>
          <w:marBottom w:val="0"/>
          <w:divBdr>
            <w:top w:val="none" w:sz="0" w:space="0" w:color="auto"/>
            <w:left w:val="none" w:sz="0" w:space="0" w:color="auto"/>
            <w:bottom w:val="none" w:sz="0" w:space="0" w:color="auto"/>
            <w:right w:val="none" w:sz="0" w:space="0" w:color="auto"/>
          </w:divBdr>
        </w:div>
        <w:div w:id="1838107220">
          <w:marLeft w:val="1339"/>
          <w:marRight w:val="0"/>
          <w:marTop w:val="115"/>
          <w:marBottom w:val="0"/>
          <w:divBdr>
            <w:top w:val="none" w:sz="0" w:space="0" w:color="auto"/>
            <w:left w:val="none" w:sz="0" w:space="0" w:color="auto"/>
            <w:bottom w:val="none" w:sz="0" w:space="0" w:color="auto"/>
            <w:right w:val="none" w:sz="0" w:space="0" w:color="auto"/>
          </w:divBdr>
        </w:div>
        <w:div w:id="289172949">
          <w:marLeft w:val="1339"/>
          <w:marRight w:val="0"/>
          <w:marTop w:val="115"/>
          <w:marBottom w:val="0"/>
          <w:divBdr>
            <w:top w:val="none" w:sz="0" w:space="0" w:color="auto"/>
            <w:left w:val="none" w:sz="0" w:space="0" w:color="auto"/>
            <w:bottom w:val="none" w:sz="0" w:space="0" w:color="auto"/>
            <w:right w:val="none" w:sz="0" w:space="0" w:color="auto"/>
          </w:divBdr>
        </w:div>
        <w:div w:id="677344400">
          <w:marLeft w:val="1339"/>
          <w:marRight w:val="0"/>
          <w:marTop w:val="115"/>
          <w:marBottom w:val="0"/>
          <w:divBdr>
            <w:top w:val="none" w:sz="0" w:space="0" w:color="auto"/>
            <w:left w:val="none" w:sz="0" w:space="0" w:color="auto"/>
            <w:bottom w:val="none" w:sz="0" w:space="0" w:color="auto"/>
            <w:right w:val="none" w:sz="0" w:space="0" w:color="auto"/>
          </w:divBdr>
        </w:div>
        <w:div w:id="1794395731">
          <w:marLeft w:val="1339"/>
          <w:marRight w:val="0"/>
          <w:marTop w:val="115"/>
          <w:marBottom w:val="0"/>
          <w:divBdr>
            <w:top w:val="none" w:sz="0" w:space="0" w:color="auto"/>
            <w:left w:val="none" w:sz="0" w:space="0" w:color="auto"/>
            <w:bottom w:val="none" w:sz="0" w:space="0" w:color="auto"/>
            <w:right w:val="none" w:sz="0" w:space="0" w:color="auto"/>
          </w:divBdr>
        </w:div>
      </w:divsChild>
    </w:div>
    <w:div w:id="1535146958">
      <w:bodyDiv w:val="1"/>
      <w:marLeft w:val="0"/>
      <w:marRight w:val="0"/>
      <w:marTop w:val="0"/>
      <w:marBottom w:val="0"/>
      <w:divBdr>
        <w:top w:val="none" w:sz="0" w:space="0" w:color="auto"/>
        <w:left w:val="none" w:sz="0" w:space="0" w:color="auto"/>
        <w:bottom w:val="none" w:sz="0" w:space="0" w:color="auto"/>
        <w:right w:val="none" w:sz="0" w:space="0" w:color="auto"/>
      </w:divBdr>
    </w:div>
    <w:div w:id="1537422825">
      <w:bodyDiv w:val="1"/>
      <w:marLeft w:val="0"/>
      <w:marRight w:val="0"/>
      <w:marTop w:val="0"/>
      <w:marBottom w:val="0"/>
      <w:divBdr>
        <w:top w:val="none" w:sz="0" w:space="0" w:color="auto"/>
        <w:left w:val="none" w:sz="0" w:space="0" w:color="auto"/>
        <w:bottom w:val="none" w:sz="0" w:space="0" w:color="auto"/>
        <w:right w:val="none" w:sz="0" w:space="0" w:color="auto"/>
      </w:divBdr>
      <w:divsChild>
        <w:div w:id="1311595797">
          <w:marLeft w:val="432"/>
          <w:marRight w:val="0"/>
          <w:marTop w:val="134"/>
          <w:marBottom w:val="0"/>
          <w:divBdr>
            <w:top w:val="none" w:sz="0" w:space="0" w:color="auto"/>
            <w:left w:val="none" w:sz="0" w:space="0" w:color="auto"/>
            <w:bottom w:val="none" w:sz="0" w:space="0" w:color="auto"/>
            <w:right w:val="none" w:sz="0" w:space="0" w:color="auto"/>
          </w:divBdr>
        </w:div>
        <w:div w:id="550699577">
          <w:marLeft w:val="432"/>
          <w:marRight w:val="0"/>
          <w:marTop w:val="134"/>
          <w:marBottom w:val="0"/>
          <w:divBdr>
            <w:top w:val="none" w:sz="0" w:space="0" w:color="auto"/>
            <w:left w:val="none" w:sz="0" w:space="0" w:color="auto"/>
            <w:bottom w:val="none" w:sz="0" w:space="0" w:color="auto"/>
            <w:right w:val="none" w:sz="0" w:space="0" w:color="auto"/>
          </w:divBdr>
        </w:div>
      </w:divsChild>
    </w:div>
    <w:div w:id="1546521864">
      <w:bodyDiv w:val="1"/>
      <w:marLeft w:val="0"/>
      <w:marRight w:val="0"/>
      <w:marTop w:val="0"/>
      <w:marBottom w:val="0"/>
      <w:divBdr>
        <w:top w:val="none" w:sz="0" w:space="0" w:color="auto"/>
        <w:left w:val="none" w:sz="0" w:space="0" w:color="auto"/>
        <w:bottom w:val="none" w:sz="0" w:space="0" w:color="auto"/>
        <w:right w:val="none" w:sz="0" w:space="0" w:color="auto"/>
      </w:divBdr>
      <w:divsChild>
        <w:div w:id="628820070">
          <w:marLeft w:val="1008"/>
          <w:marRight w:val="0"/>
          <w:marTop w:val="115"/>
          <w:marBottom w:val="0"/>
          <w:divBdr>
            <w:top w:val="none" w:sz="0" w:space="0" w:color="auto"/>
            <w:left w:val="none" w:sz="0" w:space="0" w:color="auto"/>
            <w:bottom w:val="none" w:sz="0" w:space="0" w:color="auto"/>
            <w:right w:val="none" w:sz="0" w:space="0" w:color="auto"/>
          </w:divBdr>
        </w:div>
        <w:div w:id="736247731">
          <w:marLeft w:val="1440"/>
          <w:marRight w:val="0"/>
          <w:marTop w:val="101"/>
          <w:marBottom w:val="0"/>
          <w:divBdr>
            <w:top w:val="none" w:sz="0" w:space="0" w:color="auto"/>
            <w:left w:val="none" w:sz="0" w:space="0" w:color="auto"/>
            <w:bottom w:val="none" w:sz="0" w:space="0" w:color="auto"/>
            <w:right w:val="none" w:sz="0" w:space="0" w:color="auto"/>
          </w:divBdr>
        </w:div>
        <w:div w:id="1163281805">
          <w:marLeft w:val="1440"/>
          <w:marRight w:val="0"/>
          <w:marTop w:val="101"/>
          <w:marBottom w:val="0"/>
          <w:divBdr>
            <w:top w:val="none" w:sz="0" w:space="0" w:color="auto"/>
            <w:left w:val="none" w:sz="0" w:space="0" w:color="auto"/>
            <w:bottom w:val="none" w:sz="0" w:space="0" w:color="auto"/>
            <w:right w:val="none" w:sz="0" w:space="0" w:color="auto"/>
          </w:divBdr>
        </w:div>
      </w:divsChild>
    </w:div>
    <w:div w:id="1581481463">
      <w:bodyDiv w:val="1"/>
      <w:marLeft w:val="0"/>
      <w:marRight w:val="0"/>
      <w:marTop w:val="0"/>
      <w:marBottom w:val="0"/>
      <w:divBdr>
        <w:top w:val="none" w:sz="0" w:space="0" w:color="auto"/>
        <w:left w:val="none" w:sz="0" w:space="0" w:color="auto"/>
        <w:bottom w:val="none" w:sz="0" w:space="0" w:color="auto"/>
        <w:right w:val="none" w:sz="0" w:space="0" w:color="auto"/>
      </w:divBdr>
      <w:divsChild>
        <w:div w:id="138621544">
          <w:marLeft w:val="432"/>
          <w:marRight w:val="0"/>
          <w:marTop w:val="125"/>
          <w:marBottom w:val="0"/>
          <w:divBdr>
            <w:top w:val="none" w:sz="0" w:space="0" w:color="auto"/>
            <w:left w:val="none" w:sz="0" w:space="0" w:color="auto"/>
            <w:bottom w:val="none" w:sz="0" w:space="0" w:color="auto"/>
            <w:right w:val="none" w:sz="0" w:space="0" w:color="auto"/>
          </w:divBdr>
        </w:div>
        <w:div w:id="1332026055">
          <w:marLeft w:val="432"/>
          <w:marRight w:val="0"/>
          <w:marTop w:val="125"/>
          <w:marBottom w:val="0"/>
          <w:divBdr>
            <w:top w:val="none" w:sz="0" w:space="0" w:color="auto"/>
            <w:left w:val="none" w:sz="0" w:space="0" w:color="auto"/>
            <w:bottom w:val="none" w:sz="0" w:space="0" w:color="auto"/>
            <w:right w:val="none" w:sz="0" w:space="0" w:color="auto"/>
          </w:divBdr>
        </w:div>
        <w:div w:id="1317031170">
          <w:marLeft w:val="432"/>
          <w:marRight w:val="0"/>
          <w:marTop w:val="125"/>
          <w:marBottom w:val="0"/>
          <w:divBdr>
            <w:top w:val="none" w:sz="0" w:space="0" w:color="auto"/>
            <w:left w:val="none" w:sz="0" w:space="0" w:color="auto"/>
            <w:bottom w:val="none" w:sz="0" w:space="0" w:color="auto"/>
            <w:right w:val="none" w:sz="0" w:space="0" w:color="auto"/>
          </w:divBdr>
        </w:div>
      </w:divsChild>
    </w:div>
    <w:div w:id="1595632169">
      <w:bodyDiv w:val="1"/>
      <w:marLeft w:val="0"/>
      <w:marRight w:val="0"/>
      <w:marTop w:val="0"/>
      <w:marBottom w:val="0"/>
      <w:divBdr>
        <w:top w:val="none" w:sz="0" w:space="0" w:color="auto"/>
        <w:left w:val="none" w:sz="0" w:space="0" w:color="auto"/>
        <w:bottom w:val="none" w:sz="0" w:space="0" w:color="auto"/>
        <w:right w:val="none" w:sz="0" w:space="0" w:color="auto"/>
      </w:divBdr>
      <w:divsChild>
        <w:div w:id="935864966">
          <w:marLeft w:val="36"/>
          <w:marRight w:val="36"/>
          <w:marTop w:val="36"/>
          <w:marBottom w:val="0"/>
          <w:divBdr>
            <w:top w:val="none" w:sz="0" w:space="0" w:color="auto"/>
            <w:left w:val="none" w:sz="0" w:space="0" w:color="auto"/>
            <w:bottom w:val="none" w:sz="0" w:space="0" w:color="auto"/>
            <w:right w:val="none" w:sz="0" w:space="0" w:color="auto"/>
          </w:divBdr>
        </w:div>
        <w:div w:id="1689599790">
          <w:marLeft w:val="36"/>
          <w:marRight w:val="36"/>
          <w:marTop w:val="36"/>
          <w:marBottom w:val="0"/>
          <w:divBdr>
            <w:top w:val="none" w:sz="0" w:space="0" w:color="auto"/>
            <w:left w:val="none" w:sz="0" w:space="0" w:color="auto"/>
            <w:bottom w:val="none" w:sz="0" w:space="0" w:color="auto"/>
            <w:right w:val="none" w:sz="0" w:space="0" w:color="auto"/>
          </w:divBdr>
        </w:div>
      </w:divsChild>
    </w:div>
    <w:div w:id="1613322177">
      <w:bodyDiv w:val="1"/>
      <w:marLeft w:val="0"/>
      <w:marRight w:val="0"/>
      <w:marTop w:val="0"/>
      <w:marBottom w:val="0"/>
      <w:divBdr>
        <w:top w:val="none" w:sz="0" w:space="0" w:color="auto"/>
        <w:left w:val="none" w:sz="0" w:space="0" w:color="auto"/>
        <w:bottom w:val="none" w:sz="0" w:space="0" w:color="auto"/>
        <w:right w:val="none" w:sz="0" w:space="0" w:color="auto"/>
      </w:divBdr>
      <w:divsChild>
        <w:div w:id="181674776">
          <w:marLeft w:val="1339"/>
          <w:marRight w:val="0"/>
          <w:marTop w:val="115"/>
          <w:marBottom w:val="0"/>
          <w:divBdr>
            <w:top w:val="none" w:sz="0" w:space="0" w:color="auto"/>
            <w:left w:val="none" w:sz="0" w:space="0" w:color="auto"/>
            <w:bottom w:val="none" w:sz="0" w:space="0" w:color="auto"/>
            <w:right w:val="none" w:sz="0" w:space="0" w:color="auto"/>
          </w:divBdr>
        </w:div>
        <w:div w:id="1451322275">
          <w:marLeft w:val="1339"/>
          <w:marRight w:val="0"/>
          <w:marTop w:val="115"/>
          <w:marBottom w:val="0"/>
          <w:divBdr>
            <w:top w:val="none" w:sz="0" w:space="0" w:color="auto"/>
            <w:left w:val="none" w:sz="0" w:space="0" w:color="auto"/>
            <w:bottom w:val="none" w:sz="0" w:space="0" w:color="auto"/>
            <w:right w:val="none" w:sz="0" w:space="0" w:color="auto"/>
          </w:divBdr>
        </w:div>
        <w:div w:id="99573665">
          <w:marLeft w:val="1339"/>
          <w:marRight w:val="0"/>
          <w:marTop w:val="115"/>
          <w:marBottom w:val="0"/>
          <w:divBdr>
            <w:top w:val="none" w:sz="0" w:space="0" w:color="auto"/>
            <w:left w:val="none" w:sz="0" w:space="0" w:color="auto"/>
            <w:bottom w:val="none" w:sz="0" w:space="0" w:color="auto"/>
            <w:right w:val="none" w:sz="0" w:space="0" w:color="auto"/>
          </w:divBdr>
        </w:div>
        <w:div w:id="1377585450">
          <w:marLeft w:val="1339"/>
          <w:marRight w:val="0"/>
          <w:marTop w:val="115"/>
          <w:marBottom w:val="0"/>
          <w:divBdr>
            <w:top w:val="none" w:sz="0" w:space="0" w:color="auto"/>
            <w:left w:val="none" w:sz="0" w:space="0" w:color="auto"/>
            <w:bottom w:val="none" w:sz="0" w:space="0" w:color="auto"/>
            <w:right w:val="none" w:sz="0" w:space="0" w:color="auto"/>
          </w:divBdr>
        </w:div>
        <w:div w:id="2124881185">
          <w:marLeft w:val="1339"/>
          <w:marRight w:val="0"/>
          <w:marTop w:val="115"/>
          <w:marBottom w:val="0"/>
          <w:divBdr>
            <w:top w:val="none" w:sz="0" w:space="0" w:color="auto"/>
            <w:left w:val="none" w:sz="0" w:space="0" w:color="auto"/>
            <w:bottom w:val="none" w:sz="0" w:space="0" w:color="auto"/>
            <w:right w:val="none" w:sz="0" w:space="0" w:color="auto"/>
          </w:divBdr>
        </w:div>
        <w:div w:id="502359795">
          <w:marLeft w:val="1339"/>
          <w:marRight w:val="0"/>
          <w:marTop w:val="115"/>
          <w:marBottom w:val="0"/>
          <w:divBdr>
            <w:top w:val="none" w:sz="0" w:space="0" w:color="auto"/>
            <w:left w:val="none" w:sz="0" w:space="0" w:color="auto"/>
            <w:bottom w:val="none" w:sz="0" w:space="0" w:color="auto"/>
            <w:right w:val="none" w:sz="0" w:space="0" w:color="auto"/>
          </w:divBdr>
        </w:div>
        <w:div w:id="320429611">
          <w:marLeft w:val="1339"/>
          <w:marRight w:val="0"/>
          <w:marTop w:val="115"/>
          <w:marBottom w:val="0"/>
          <w:divBdr>
            <w:top w:val="none" w:sz="0" w:space="0" w:color="auto"/>
            <w:left w:val="none" w:sz="0" w:space="0" w:color="auto"/>
            <w:bottom w:val="none" w:sz="0" w:space="0" w:color="auto"/>
            <w:right w:val="none" w:sz="0" w:space="0" w:color="auto"/>
          </w:divBdr>
        </w:div>
        <w:div w:id="1262107998">
          <w:marLeft w:val="1339"/>
          <w:marRight w:val="0"/>
          <w:marTop w:val="115"/>
          <w:marBottom w:val="0"/>
          <w:divBdr>
            <w:top w:val="none" w:sz="0" w:space="0" w:color="auto"/>
            <w:left w:val="none" w:sz="0" w:space="0" w:color="auto"/>
            <w:bottom w:val="none" w:sz="0" w:space="0" w:color="auto"/>
            <w:right w:val="none" w:sz="0" w:space="0" w:color="auto"/>
          </w:divBdr>
        </w:div>
        <w:div w:id="1510483710">
          <w:marLeft w:val="1339"/>
          <w:marRight w:val="0"/>
          <w:marTop w:val="115"/>
          <w:marBottom w:val="0"/>
          <w:divBdr>
            <w:top w:val="none" w:sz="0" w:space="0" w:color="auto"/>
            <w:left w:val="none" w:sz="0" w:space="0" w:color="auto"/>
            <w:bottom w:val="none" w:sz="0" w:space="0" w:color="auto"/>
            <w:right w:val="none" w:sz="0" w:space="0" w:color="auto"/>
          </w:divBdr>
        </w:div>
        <w:div w:id="2083329255">
          <w:marLeft w:val="1339"/>
          <w:marRight w:val="0"/>
          <w:marTop w:val="115"/>
          <w:marBottom w:val="0"/>
          <w:divBdr>
            <w:top w:val="none" w:sz="0" w:space="0" w:color="auto"/>
            <w:left w:val="none" w:sz="0" w:space="0" w:color="auto"/>
            <w:bottom w:val="none" w:sz="0" w:space="0" w:color="auto"/>
            <w:right w:val="none" w:sz="0" w:space="0" w:color="auto"/>
          </w:divBdr>
        </w:div>
      </w:divsChild>
    </w:div>
    <w:div w:id="1671103091">
      <w:bodyDiv w:val="1"/>
      <w:marLeft w:val="0"/>
      <w:marRight w:val="0"/>
      <w:marTop w:val="0"/>
      <w:marBottom w:val="0"/>
      <w:divBdr>
        <w:top w:val="none" w:sz="0" w:space="0" w:color="auto"/>
        <w:left w:val="none" w:sz="0" w:space="0" w:color="auto"/>
        <w:bottom w:val="none" w:sz="0" w:space="0" w:color="auto"/>
        <w:right w:val="none" w:sz="0" w:space="0" w:color="auto"/>
      </w:divBdr>
      <w:divsChild>
        <w:div w:id="2006005189">
          <w:marLeft w:val="0"/>
          <w:marRight w:val="0"/>
          <w:marTop w:val="0"/>
          <w:marBottom w:val="0"/>
          <w:divBdr>
            <w:top w:val="none" w:sz="0" w:space="0" w:color="auto"/>
            <w:left w:val="none" w:sz="0" w:space="0" w:color="auto"/>
            <w:bottom w:val="none" w:sz="0" w:space="0" w:color="auto"/>
            <w:right w:val="none" w:sz="0" w:space="0" w:color="auto"/>
          </w:divBdr>
        </w:div>
      </w:divsChild>
    </w:div>
    <w:div w:id="1707827397">
      <w:bodyDiv w:val="1"/>
      <w:marLeft w:val="0"/>
      <w:marRight w:val="0"/>
      <w:marTop w:val="0"/>
      <w:marBottom w:val="0"/>
      <w:divBdr>
        <w:top w:val="none" w:sz="0" w:space="0" w:color="auto"/>
        <w:left w:val="none" w:sz="0" w:space="0" w:color="auto"/>
        <w:bottom w:val="none" w:sz="0" w:space="0" w:color="auto"/>
        <w:right w:val="none" w:sz="0" w:space="0" w:color="auto"/>
      </w:divBdr>
      <w:divsChild>
        <w:div w:id="683822602">
          <w:marLeft w:val="979"/>
          <w:marRight w:val="0"/>
          <w:marTop w:val="65"/>
          <w:marBottom w:val="0"/>
          <w:divBdr>
            <w:top w:val="none" w:sz="0" w:space="0" w:color="auto"/>
            <w:left w:val="none" w:sz="0" w:space="0" w:color="auto"/>
            <w:bottom w:val="none" w:sz="0" w:space="0" w:color="auto"/>
            <w:right w:val="none" w:sz="0" w:space="0" w:color="auto"/>
          </w:divBdr>
        </w:div>
        <w:div w:id="1933246850">
          <w:marLeft w:val="979"/>
          <w:marRight w:val="0"/>
          <w:marTop w:val="65"/>
          <w:marBottom w:val="0"/>
          <w:divBdr>
            <w:top w:val="none" w:sz="0" w:space="0" w:color="auto"/>
            <w:left w:val="none" w:sz="0" w:space="0" w:color="auto"/>
            <w:bottom w:val="none" w:sz="0" w:space="0" w:color="auto"/>
            <w:right w:val="none" w:sz="0" w:space="0" w:color="auto"/>
          </w:divBdr>
        </w:div>
      </w:divsChild>
    </w:div>
    <w:div w:id="1717588053">
      <w:bodyDiv w:val="1"/>
      <w:marLeft w:val="0"/>
      <w:marRight w:val="0"/>
      <w:marTop w:val="0"/>
      <w:marBottom w:val="0"/>
      <w:divBdr>
        <w:top w:val="none" w:sz="0" w:space="0" w:color="auto"/>
        <w:left w:val="none" w:sz="0" w:space="0" w:color="auto"/>
        <w:bottom w:val="none" w:sz="0" w:space="0" w:color="auto"/>
        <w:right w:val="none" w:sz="0" w:space="0" w:color="auto"/>
      </w:divBdr>
      <w:divsChild>
        <w:div w:id="435102120">
          <w:marLeft w:val="432"/>
          <w:marRight w:val="0"/>
          <w:marTop w:val="125"/>
          <w:marBottom w:val="0"/>
          <w:divBdr>
            <w:top w:val="none" w:sz="0" w:space="0" w:color="auto"/>
            <w:left w:val="none" w:sz="0" w:space="0" w:color="auto"/>
            <w:bottom w:val="none" w:sz="0" w:space="0" w:color="auto"/>
            <w:right w:val="none" w:sz="0" w:space="0" w:color="auto"/>
          </w:divBdr>
        </w:div>
        <w:div w:id="1188062177">
          <w:marLeft w:val="432"/>
          <w:marRight w:val="0"/>
          <w:marTop w:val="125"/>
          <w:marBottom w:val="0"/>
          <w:divBdr>
            <w:top w:val="none" w:sz="0" w:space="0" w:color="auto"/>
            <w:left w:val="none" w:sz="0" w:space="0" w:color="auto"/>
            <w:bottom w:val="none" w:sz="0" w:space="0" w:color="auto"/>
            <w:right w:val="none" w:sz="0" w:space="0" w:color="auto"/>
          </w:divBdr>
        </w:div>
      </w:divsChild>
    </w:div>
    <w:div w:id="1726635841">
      <w:bodyDiv w:val="1"/>
      <w:marLeft w:val="0"/>
      <w:marRight w:val="0"/>
      <w:marTop w:val="0"/>
      <w:marBottom w:val="0"/>
      <w:divBdr>
        <w:top w:val="none" w:sz="0" w:space="0" w:color="auto"/>
        <w:left w:val="none" w:sz="0" w:space="0" w:color="auto"/>
        <w:bottom w:val="none" w:sz="0" w:space="0" w:color="auto"/>
        <w:right w:val="none" w:sz="0" w:space="0" w:color="auto"/>
      </w:divBdr>
      <w:divsChild>
        <w:div w:id="2001158728">
          <w:marLeft w:val="432"/>
          <w:marRight w:val="0"/>
          <w:marTop w:val="134"/>
          <w:marBottom w:val="0"/>
          <w:divBdr>
            <w:top w:val="none" w:sz="0" w:space="0" w:color="auto"/>
            <w:left w:val="none" w:sz="0" w:space="0" w:color="auto"/>
            <w:bottom w:val="none" w:sz="0" w:space="0" w:color="auto"/>
            <w:right w:val="none" w:sz="0" w:space="0" w:color="auto"/>
          </w:divBdr>
        </w:div>
        <w:div w:id="1535264592">
          <w:marLeft w:val="432"/>
          <w:marRight w:val="0"/>
          <w:marTop w:val="134"/>
          <w:marBottom w:val="0"/>
          <w:divBdr>
            <w:top w:val="none" w:sz="0" w:space="0" w:color="auto"/>
            <w:left w:val="none" w:sz="0" w:space="0" w:color="auto"/>
            <w:bottom w:val="none" w:sz="0" w:space="0" w:color="auto"/>
            <w:right w:val="none" w:sz="0" w:space="0" w:color="auto"/>
          </w:divBdr>
        </w:div>
      </w:divsChild>
    </w:div>
    <w:div w:id="1827285019">
      <w:bodyDiv w:val="1"/>
      <w:marLeft w:val="0"/>
      <w:marRight w:val="0"/>
      <w:marTop w:val="0"/>
      <w:marBottom w:val="0"/>
      <w:divBdr>
        <w:top w:val="none" w:sz="0" w:space="0" w:color="auto"/>
        <w:left w:val="none" w:sz="0" w:space="0" w:color="auto"/>
        <w:bottom w:val="none" w:sz="0" w:space="0" w:color="auto"/>
        <w:right w:val="none" w:sz="0" w:space="0" w:color="auto"/>
      </w:divBdr>
      <w:divsChild>
        <w:div w:id="1809979634">
          <w:marLeft w:val="432"/>
          <w:marRight w:val="0"/>
          <w:marTop w:val="125"/>
          <w:marBottom w:val="0"/>
          <w:divBdr>
            <w:top w:val="none" w:sz="0" w:space="0" w:color="auto"/>
            <w:left w:val="none" w:sz="0" w:space="0" w:color="auto"/>
            <w:bottom w:val="none" w:sz="0" w:space="0" w:color="auto"/>
            <w:right w:val="none" w:sz="0" w:space="0" w:color="auto"/>
          </w:divBdr>
        </w:div>
        <w:div w:id="2101826888">
          <w:marLeft w:val="432"/>
          <w:marRight w:val="0"/>
          <w:marTop w:val="125"/>
          <w:marBottom w:val="0"/>
          <w:divBdr>
            <w:top w:val="none" w:sz="0" w:space="0" w:color="auto"/>
            <w:left w:val="none" w:sz="0" w:space="0" w:color="auto"/>
            <w:bottom w:val="none" w:sz="0" w:space="0" w:color="auto"/>
            <w:right w:val="none" w:sz="0" w:space="0" w:color="auto"/>
          </w:divBdr>
        </w:div>
        <w:div w:id="993681344">
          <w:marLeft w:val="432"/>
          <w:marRight w:val="0"/>
          <w:marTop w:val="125"/>
          <w:marBottom w:val="0"/>
          <w:divBdr>
            <w:top w:val="none" w:sz="0" w:space="0" w:color="auto"/>
            <w:left w:val="none" w:sz="0" w:space="0" w:color="auto"/>
            <w:bottom w:val="none" w:sz="0" w:space="0" w:color="auto"/>
            <w:right w:val="none" w:sz="0" w:space="0" w:color="auto"/>
          </w:divBdr>
        </w:div>
      </w:divsChild>
    </w:div>
    <w:div w:id="1846246386">
      <w:bodyDiv w:val="1"/>
      <w:marLeft w:val="0"/>
      <w:marRight w:val="0"/>
      <w:marTop w:val="0"/>
      <w:marBottom w:val="0"/>
      <w:divBdr>
        <w:top w:val="none" w:sz="0" w:space="0" w:color="auto"/>
        <w:left w:val="none" w:sz="0" w:space="0" w:color="auto"/>
        <w:bottom w:val="none" w:sz="0" w:space="0" w:color="auto"/>
        <w:right w:val="none" w:sz="0" w:space="0" w:color="auto"/>
      </w:divBdr>
      <w:divsChild>
        <w:div w:id="48235346">
          <w:marLeft w:val="1008"/>
          <w:marRight w:val="0"/>
          <w:marTop w:val="115"/>
          <w:marBottom w:val="0"/>
          <w:divBdr>
            <w:top w:val="none" w:sz="0" w:space="0" w:color="auto"/>
            <w:left w:val="none" w:sz="0" w:space="0" w:color="auto"/>
            <w:bottom w:val="none" w:sz="0" w:space="0" w:color="auto"/>
            <w:right w:val="none" w:sz="0" w:space="0" w:color="auto"/>
          </w:divBdr>
        </w:div>
      </w:divsChild>
    </w:div>
    <w:div w:id="1858305679">
      <w:bodyDiv w:val="1"/>
      <w:marLeft w:val="0"/>
      <w:marRight w:val="0"/>
      <w:marTop w:val="0"/>
      <w:marBottom w:val="0"/>
      <w:divBdr>
        <w:top w:val="none" w:sz="0" w:space="0" w:color="auto"/>
        <w:left w:val="none" w:sz="0" w:space="0" w:color="auto"/>
        <w:bottom w:val="none" w:sz="0" w:space="0" w:color="auto"/>
        <w:right w:val="none" w:sz="0" w:space="0" w:color="auto"/>
      </w:divBdr>
      <w:divsChild>
        <w:div w:id="2110852915">
          <w:marLeft w:val="432"/>
          <w:marRight w:val="0"/>
          <w:marTop w:val="125"/>
          <w:marBottom w:val="0"/>
          <w:divBdr>
            <w:top w:val="none" w:sz="0" w:space="0" w:color="auto"/>
            <w:left w:val="none" w:sz="0" w:space="0" w:color="auto"/>
            <w:bottom w:val="none" w:sz="0" w:space="0" w:color="auto"/>
            <w:right w:val="none" w:sz="0" w:space="0" w:color="auto"/>
          </w:divBdr>
        </w:div>
        <w:div w:id="697119015">
          <w:marLeft w:val="432"/>
          <w:marRight w:val="0"/>
          <w:marTop w:val="125"/>
          <w:marBottom w:val="0"/>
          <w:divBdr>
            <w:top w:val="none" w:sz="0" w:space="0" w:color="auto"/>
            <w:left w:val="none" w:sz="0" w:space="0" w:color="auto"/>
            <w:bottom w:val="none" w:sz="0" w:space="0" w:color="auto"/>
            <w:right w:val="none" w:sz="0" w:space="0" w:color="auto"/>
          </w:divBdr>
        </w:div>
        <w:div w:id="867372352">
          <w:marLeft w:val="432"/>
          <w:marRight w:val="0"/>
          <w:marTop w:val="125"/>
          <w:marBottom w:val="0"/>
          <w:divBdr>
            <w:top w:val="none" w:sz="0" w:space="0" w:color="auto"/>
            <w:left w:val="none" w:sz="0" w:space="0" w:color="auto"/>
            <w:bottom w:val="none" w:sz="0" w:space="0" w:color="auto"/>
            <w:right w:val="none" w:sz="0" w:space="0" w:color="auto"/>
          </w:divBdr>
        </w:div>
      </w:divsChild>
    </w:div>
    <w:div w:id="1889799322">
      <w:bodyDiv w:val="1"/>
      <w:marLeft w:val="0"/>
      <w:marRight w:val="0"/>
      <w:marTop w:val="0"/>
      <w:marBottom w:val="0"/>
      <w:divBdr>
        <w:top w:val="none" w:sz="0" w:space="0" w:color="auto"/>
        <w:left w:val="none" w:sz="0" w:space="0" w:color="auto"/>
        <w:bottom w:val="none" w:sz="0" w:space="0" w:color="auto"/>
        <w:right w:val="none" w:sz="0" w:space="0" w:color="auto"/>
      </w:divBdr>
    </w:div>
    <w:div w:id="1917782047">
      <w:bodyDiv w:val="1"/>
      <w:marLeft w:val="0"/>
      <w:marRight w:val="0"/>
      <w:marTop w:val="0"/>
      <w:marBottom w:val="0"/>
      <w:divBdr>
        <w:top w:val="none" w:sz="0" w:space="0" w:color="auto"/>
        <w:left w:val="none" w:sz="0" w:space="0" w:color="auto"/>
        <w:bottom w:val="none" w:sz="0" w:space="0" w:color="auto"/>
        <w:right w:val="none" w:sz="0" w:space="0" w:color="auto"/>
      </w:divBdr>
      <w:divsChild>
        <w:div w:id="990716546">
          <w:marLeft w:val="432"/>
          <w:marRight w:val="0"/>
          <w:marTop w:val="134"/>
          <w:marBottom w:val="0"/>
          <w:divBdr>
            <w:top w:val="none" w:sz="0" w:space="0" w:color="auto"/>
            <w:left w:val="none" w:sz="0" w:space="0" w:color="auto"/>
            <w:bottom w:val="none" w:sz="0" w:space="0" w:color="auto"/>
            <w:right w:val="none" w:sz="0" w:space="0" w:color="auto"/>
          </w:divBdr>
        </w:div>
      </w:divsChild>
    </w:div>
    <w:div w:id="1932202692">
      <w:bodyDiv w:val="1"/>
      <w:marLeft w:val="0"/>
      <w:marRight w:val="0"/>
      <w:marTop w:val="0"/>
      <w:marBottom w:val="0"/>
      <w:divBdr>
        <w:top w:val="none" w:sz="0" w:space="0" w:color="auto"/>
        <w:left w:val="none" w:sz="0" w:space="0" w:color="auto"/>
        <w:bottom w:val="none" w:sz="0" w:space="0" w:color="auto"/>
        <w:right w:val="none" w:sz="0" w:space="0" w:color="auto"/>
      </w:divBdr>
      <w:divsChild>
        <w:div w:id="1711758046">
          <w:marLeft w:val="432"/>
          <w:marRight w:val="0"/>
          <w:marTop w:val="125"/>
          <w:marBottom w:val="0"/>
          <w:divBdr>
            <w:top w:val="none" w:sz="0" w:space="0" w:color="auto"/>
            <w:left w:val="none" w:sz="0" w:space="0" w:color="auto"/>
            <w:bottom w:val="none" w:sz="0" w:space="0" w:color="auto"/>
            <w:right w:val="none" w:sz="0" w:space="0" w:color="auto"/>
          </w:divBdr>
        </w:div>
        <w:div w:id="490217785">
          <w:marLeft w:val="432"/>
          <w:marRight w:val="0"/>
          <w:marTop w:val="125"/>
          <w:marBottom w:val="0"/>
          <w:divBdr>
            <w:top w:val="none" w:sz="0" w:space="0" w:color="auto"/>
            <w:left w:val="none" w:sz="0" w:space="0" w:color="auto"/>
            <w:bottom w:val="none" w:sz="0" w:space="0" w:color="auto"/>
            <w:right w:val="none" w:sz="0" w:space="0" w:color="auto"/>
          </w:divBdr>
        </w:div>
        <w:div w:id="686519224">
          <w:marLeft w:val="432"/>
          <w:marRight w:val="0"/>
          <w:marTop w:val="125"/>
          <w:marBottom w:val="0"/>
          <w:divBdr>
            <w:top w:val="none" w:sz="0" w:space="0" w:color="auto"/>
            <w:left w:val="none" w:sz="0" w:space="0" w:color="auto"/>
            <w:bottom w:val="none" w:sz="0" w:space="0" w:color="auto"/>
            <w:right w:val="none" w:sz="0" w:space="0" w:color="auto"/>
          </w:divBdr>
        </w:div>
      </w:divsChild>
    </w:div>
    <w:div w:id="1945336087">
      <w:bodyDiv w:val="1"/>
      <w:marLeft w:val="0"/>
      <w:marRight w:val="0"/>
      <w:marTop w:val="0"/>
      <w:marBottom w:val="0"/>
      <w:divBdr>
        <w:top w:val="none" w:sz="0" w:space="0" w:color="auto"/>
        <w:left w:val="none" w:sz="0" w:space="0" w:color="auto"/>
        <w:bottom w:val="none" w:sz="0" w:space="0" w:color="auto"/>
        <w:right w:val="none" w:sz="0" w:space="0" w:color="auto"/>
      </w:divBdr>
      <w:divsChild>
        <w:div w:id="1433042909">
          <w:marLeft w:val="0"/>
          <w:marRight w:val="0"/>
          <w:marTop w:val="0"/>
          <w:marBottom w:val="0"/>
          <w:divBdr>
            <w:top w:val="none" w:sz="0" w:space="0" w:color="auto"/>
            <w:left w:val="none" w:sz="0" w:space="0" w:color="auto"/>
            <w:bottom w:val="none" w:sz="0" w:space="0" w:color="auto"/>
            <w:right w:val="none" w:sz="0" w:space="0" w:color="auto"/>
          </w:divBdr>
        </w:div>
        <w:div w:id="1600093585">
          <w:marLeft w:val="336"/>
          <w:marRight w:val="0"/>
          <w:marTop w:val="120"/>
          <w:marBottom w:val="312"/>
          <w:divBdr>
            <w:top w:val="none" w:sz="0" w:space="0" w:color="auto"/>
            <w:left w:val="none" w:sz="0" w:space="0" w:color="auto"/>
            <w:bottom w:val="none" w:sz="0" w:space="0" w:color="auto"/>
            <w:right w:val="none" w:sz="0" w:space="0" w:color="auto"/>
          </w:divBdr>
          <w:divsChild>
            <w:div w:id="974606040">
              <w:marLeft w:val="0"/>
              <w:marRight w:val="0"/>
              <w:marTop w:val="0"/>
              <w:marBottom w:val="0"/>
              <w:divBdr>
                <w:top w:val="single" w:sz="6" w:space="0" w:color="CCCCCC"/>
                <w:left w:val="single" w:sz="6" w:space="0" w:color="CCCCCC"/>
                <w:bottom w:val="single" w:sz="6" w:space="0" w:color="CCCCCC"/>
                <w:right w:val="single" w:sz="6" w:space="0" w:color="CCCCCC"/>
              </w:divBdr>
              <w:divsChild>
                <w:div w:id="18574529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729449677">
          <w:marLeft w:val="336"/>
          <w:marRight w:val="0"/>
          <w:marTop w:val="120"/>
          <w:marBottom w:val="312"/>
          <w:divBdr>
            <w:top w:val="none" w:sz="0" w:space="0" w:color="auto"/>
            <w:left w:val="none" w:sz="0" w:space="0" w:color="auto"/>
            <w:bottom w:val="none" w:sz="0" w:space="0" w:color="auto"/>
            <w:right w:val="none" w:sz="0" w:space="0" w:color="auto"/>
          </w:divBdr>
          <w:divsChild>
            <w:div w:id="1494567170">
              <w:marLeft w:val="0"/>
              <w:marRight w:val="0"/>
              <w:marTop w:val="0"/>
              <w:marBottom w:val="0"/>
              <w:divBdr>
                <w:top w:val="single" w:sz="6" w:space="0" w:color="CCCCCC"/>
                <w:left w:val="single" w:sz="6" w:space="0" w:color="CCCCCC"/>
                <w:bottom w:val="single" w:sz="6" w:space="0" w:color="CCCCCC"/>
                <w:right w:val="single" w:sz="6" w:space="0" w:color="CCCCCC"/>
              </w:divBdr>
              <w:divsChild>
                <w:div w:id="1909268481">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072659373">
          <w:marLeft w:val="336"/>
          <w:marRight w:val="0"/>
          <w:marTop w:val="120"/>
          <w:marBottom w:val="312"/>
          <w:divBdr>
            <w:top w:val="none" w:sz="0" w:space="0" w:color="auto"/>
            <w:left w:val="none" w:sz="0" w:space="0" w:color="auto"/>
            <w:bottom w:val="none" w:sz="0" w:space="0" w:color="auto"/>
            <w:right w:val="none" w:sz="0" w:space="0" w:color="auto"/>
          </w:divBdr>
          <w:divsChild>
            <w:div w:id="883447312">
              <w:marLeft w:val="0"/>
              <w:marRight w:val="0"/>
              <w:marTop w:val="0"/>
              <w:marBottom w:val="0"/>
              <w:divBdr>
                <w:top w:val="single" w:sz="6" w:space="0" w:color="CCCCCC"/>
                <w:left w:val="single" w:sz="6" w:space="0" w:color="CCCCCC"/>
                <w:bottom w:val="single" w:sz="6" w:space="0" w:color="CCCCCC"/>
                <w:right w:val="single" w:sz="6" w:space="0" w:color="CCCCCC"/>
              </w:divBdr>
              <w:divsChild>
                <w:div w:id="87932221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949465329">
      <w:bodyDiv w:val="1"/>
      <w:marLeft w:val="0"/>
      <w:marRight w:val="0"/>
      <w:marTop w:val="0"/>
      <w:marBottom w:val="0"/>
      <w:divBdr>
        <w:top w:val="none" w:sz="0" w:space="0" w:color="auto"/>
        <w:left w:val="none" w:sz="0" w:space="0" w:color="auto"/>
        <w:bottom w:val="none" w:sz="0" w:space="0" w:color="auto"/>
        <w:right w:val="none" w:sz="0" w:space="0" w:color="auto"/>
      </w:divBdr>
      <w:divsChild>
        <w:div w:id="2021544913">
          <w:marLeft w:val="216"/>
          <w:marRight w:val="0"/>
          <w:marTop w:val="0"/>
          <w:marBottom w:val="0"/>
          <w:divBdr>
            <w:top w:val="none" w:sz="0" w:space="0" w:color="auto"/>
            <w:left w:val="none" w:sz="0" w:space="0" w:color="auto"/>
            <w:bottom w:val="none" w:sz="0" w:space="0" w:color="auto"/>
            <w:right w:val="none" w:sz="0" w:space="0" w:color="auto"/>
          </w:divBdr>
        </w:div>
        <w:div w:id="508908997">
          <w:marLeft w:val="216"/>
          <w:marRight w:val="0"/>
          <w:marTop w:val="0"/>
          <w:marBottom w:val="0"/>
          <w:divBdr>
            <w:top w:val="none" w:sz="0" w:space="0" w:color="auto"/>
            <w:left w:val="none" w:sz="0" w:space="0" w:color="auto"/>
            <w:bottom w:val="none" w:sz="0" w:space="0" w:color="auto"/>
            <w:right w:val="none" w:sz="0" w:space="0" w:color="auto"/>
          </w:divBdr>
        </w:div>
        <w:div w:id="1694112178">
          <w:marLeft w:val="0"/>
          <w:marRight w:val="0"/>
          <w:marTop w:val="0"/>
          <w:marBottom w:val="0"/>
          <w:divBdr>
            <w:top w:val="none" w:sz="0" w:space="0" w:color="auto"/>
            <w:left w:val="none" w:sz="0" w:space="0" w:color="auto"/>
            <w:bottom w:val="none" w:sz="0" w:space="0" w:color="auto"/>
            <w:right w:val="none" w:sz="0" w:space="0" w:color="auto"/>
          </w:divBdr>
        </w:div>
        <w:div w:id="1392384605">
          <w:marLeft w:val="0"/>
          <w:marRight w:val="0"/>
          <w:marTop w:val="0"/>
          <w:marBottom w:val="0"/>
          <w:divBdr>
            <w:top w:val="none" w:sz="0" w:space="0" w:color="auto"/>
            <w:left w:val="none" w:sz="0" w:space="0" w:color="auto"/>
            <w:bottom w:val="none" w:sz="0" w:space="0" w:color="auto"/>
            <w:right w:val="none" w:sz="0" w:space="0" w:color="auto"/>
          </w:divBdr>
        </w:div>
        <w:div w:id="2002200198">
          <w:marLeft w:val="0"/>
          <w:marRight w:val="0"/>
          <w:marTop w:val="0"/>
          <w:marBottom w:val="0"/>
          <w:divBdr>
            <w:top w:val="none" w:sz="0" w:space="0" w:color="auto"/>
            <w:left w:val="none" w:sz="0" w:space="0" w:color="auto"/>
            <w:bottom w:val="none" w:sz="0" w:space="0" w:color="auto"/>
            <w:right w:val="none" w:sz="0" w:space="0" w:color="auto"/>
          </w:divBdr>
        </w:div>
        <w:div w:id="2044938850">
          <w:marLeft w:val="0"/>
          <w:marRight w:val="0"/>
          <w:marTop w:val="0"/>
          <w:marBottom w:val="0"/>
          <w:divBdr>
            <w:top w:val="none" w:sz="0" w:space="0" w:color="auto"/>
            <w:left w:val="none" w:sz="0" w:space="0" w:color="auto"/>
            <w:bottom w:val="none" w:sz="0" w:space="0" w:color="auto"/>
            <w:right w:val="none" w:sz="0" w:space="0" w:color="auto"/>
          </w:divBdr>
        </w:div>
        <w:div w:id="665666708">
          <w:marLeft w:val="0"/>
          <w:marRight w:val="0"/>
          <w:marTop w:val="0"/>
          <w:marBottom w:val="0"/>
          <w:divBdr>
            <w:top w:val="none" w:sz="0" w:space="0" w:color="auto"/>
            <w:left w:val="none" w:sz="0" w:space="0" w:color="auto"/>
            <w:bottom w:val="none" w:sz="0" w:space="0" w:color="auto"/>
            <w:right w:val="none" w:sz="0" w:space="0" w:color="auto"/>
          </w:divBdr>
        </w:div>
        <w:div w:id="1232037785">
          <w:marLeft w:val="0"/>
          <w:marRight w:val="0"/>
          <w:marTop w:val="0"/>
          <w:marBottom w:val="0"/>
          <w:divBdr>
            <w:top w:val="none" w:sz="0" w:space="0" w:color="auto"/>
            <w:left w:val="none" w:sz="0" w:space="0" w:color="auto"/>
            <w:bottom w:val="none" w:sz="0" w:space="0" w:color="auto"/>
            <w:right w:val="none" w:sz="0" w:space="0" w:color="auto"/>
          </w:divBdr>
        </w:div>
        <w:div w:id="1864662946">
          <w:marLeft w:val="216"/>
          <w:marRight w:val="0"/>
          <w:marTop w:val="0"/>
          <w:marBottom w:val="0"/>
          <w:divBdr>
            <w:top w:val="none" w:sz="0" w:space="0" w:color="auto"/>
            <w:left w:val="none" w:sz="0" w:space="0" w:color="auto"/>
            <w:bottom w:val="none" w:sz="0" w:space="0" w:color="auto"/>
            <w:right w:val="none" w:sz="0" w:space="0" w:color="auto"/>
          </w:divBdr>
        </w:div>
        <w:div w:id="476845210">
          <w:marLeft w:val="216"/>
          <w:marRight w:val="0"/>
          <w:marTop w:val="0"/>
          <w:marBottom w:val="0"/>
          <w:divBdr>
            <w:top w:val="none" w:sz="0" w:space="0" w:color="auto"/>
            <w:left w:val="none" w:sz="0" w:space="0" w:color="auto"/>
            <w:bottom w:val="none" w:sz="0" w:space="0" w:color="auto"/>
            <w:right w:val="none" w:sz="0" w:space="0" w:color="auto"/>
          </w:divBdr>
        </w:div>
      </w:divsChild>
    </w:div>
    <w:div w:id="1980071007">
      <w:bodyDiv w:val="1"/>
      <w:marLeft w:val="0"/>
      <w:marRight w:val="0"/>
      <w:marTop w:val="0"/>
      <w:marBottom w:val="0"/>
      <w:divBdr>
        <w:top w:val="none" w:sz="0" w:space="0" w:color="auto"/>
        <w:left w:val="none" w:sz="0" w:space="0" w:color="auto"/>
        <w:bottom w:val="none" w:sz="0" w:space="0" w:color="auto"/>
        <w:right w:val="none" w:sz="0" w:space="0" w:color="auto"/>
      </w:divBdr>
      <w:divsChild>
        <w:div w:id="820586507">
          <w:marLeft w:val="994"/>
          <w:marRight w:val="0"/>
          <w:marTop w:val="65"/>
          <w:marBottom w:val="0"/>
          <w:divBdr>
            <w:top w:val="none" w:sz="0" w:space="0" w:color="auto"/>
            <w:left w:val="none" w:sz="0" w:space="0" w:color="auto"/>
            <w:bottom w:val="none" w:sz="0" w:space="0" w:color="auto"/>
            <w:right w:val="none" w:sz="0" w:space="0" w:color="auto"/>
          </w:divBdr>
        </w:div>
        <w:div w:id="1246307667">
          <w:marLeft w:val="994"/>
          <w:marRight w:val="0"/>
          <w:marTop w:val="65"/>
          <w:marBottom w:val="0"/>
          <w:divBdr>
            <w:top w:val="none" w:sz="0" w:space="0" w:color="auto"/>
            <w:left w:val="none" w:sz="0" w:space="0" w:color="auto"/>
            <w:bottom w:val="none" w:sz="0" w:space="0" w:color="auto"/>
            <w:right w:val="none" w:sz="0" w:space="0" w:color="auto"/>
          </w:divBdr>
        </w:div>
      </w:divsChild>
    </w:div>
    <w:div w:id="1993101441">
      <w:bodyDiv w:val="1"/>
      <w:marLeft w:val="0"/>
      <w:marRight w:val="0"/>
      <w:marTop w:val="0"/>
      <w:marBottom w:val="0"/>
      <w:divBdr>
        <w:top w:val="none" w:sz="0" w:space="0" w:color="auto"/>
        <w:left w:val="none" w:sz="0" w:space="0" w:color="auto"/>
        <w:bottom w:val="none" w:sz="0" w:space="0" w:color="auto"/>
        <w:right w:val="none" w:sz="0" w:space="0" w:color="auto"/>
      </w:divBdr>
      <w:divsChild>
        <w:div w:id="2319276">
          <w:marLeft w:val="432"/>
          <w:marRight w:val="0"/>
          <w:marTop w:val="115"/>
          <w:marBottom w:val="0"/>
          <w:divBdr>
            <w:top w:val="none" w:sz="0" w:space="0" w:color="auto"/>
            <w:left w:val="none" w:sz="0" w:space="0" w:color="auto"/>
            <w:bottom w:val="none" w:sz="0" w:space="0" w:color="auto"/>
            <w:right w:val="none" w:sz="0" w:space="0" w:color="auto"/>
          </w:divBdr>
        </w:div>
        <w:div w:id="1743985976">
          <w:marLeft w:val="432"/>
          <w:marRight w:val="0"/>
          <w:marTop w:val="115"/>
          <w:marBottom w:val="0"/>
          <w:divBdr>
            <w:top w:val="none" w:sz="0" w:space="0" w:color="auto"/>
            <w:left w:val="none" w:sz="0" w:space="0" w:color="auto"/>
            <w:bottom w:val="none" w:sz="0" w:space="0" w:color="auto"/>
            <w:right w:val="none" w:sz="0" w:space="0" w:color="auto"/>
          </w:divBdr>
        </w:div>
        <w:div w:id="1884057407">
          <w:marLeft w:val="432"/>
          <w:marRight w:val="0"/>
          <w:marTop w:val="115"/>
          <w:marBottom w:val="0"/>
          <w:divBdr>
            <w:top w:val="none" w:sz="0" w:space="0" w:color="auto"/>
            <w:left w:val="none" w:sz="0" w:space="0" w:color="auto"/>
            <w:bottom w:val="none" w:sz="0" w:space="0" w:color="auto"/>
            <w:right w:val="none" w:sz="0" w:space="0" w:color="auto"/>
          </w:divBdr>
        </w:div>
      </w:divsChild>
    </w:div>
    <w:div w:id="2076471500">
      <w:bodyDiv w:val="1"/>
      <w:marLeft w:val="0"/>
      <w:marRight w:val="0"/>
      <w:marTop w:val="0"/>
      <w:marBottom w:val="0"/>
      <w:divBdr>
        <w:top w:val="none" w:sz="0" w:space="0" w:color="auto"/>
        <w:left w:val="none" w:sz="0" w:space="0" w:color="auto"/>
        <w:bottom w:val="none" w:sz="0" w:space="0" w:color="auto"/>
        <w:right w:val="none" w:sz="0" w:space="0" w:color="auto"/>
      </w:divBdr>
      <w:divsChild>
        <w:div w:id="551307185">
          <w:marLeft w:val="1354"/>
          <w:marRight w:val="0"/>
          <w:marTop w:val="115"/>
          <w:marBottom w:val="0"/>
          <w:divBdr>
            <w:top w:val="none" w:sz="0" w:space="0" w:color="auto"/>
            <w:left w:val="none" w:sz="0" w:space="0" w:color="auto"/>
            <w:bottom w:val="none" w:sz="0" w:space="0" w:color="auto"/>
            <w:right w:val="none" w:sz="0" w:space="0" w:color="auto"/>
          </w:divBdr>
        </w:div>
      </w:divsChild>
    </w:div>
    <w:div w:id="2077893484">
      <w:bodyDiv w:val="1"/>
      <w:marLeft w:val="0"/>
      <w:marRight w:val="0"/>
      <w:marTop w:val="0"/>
      <w:marBottom w:val="0"/>
      <w:divBdr>
        <w:top w:val="none" w:sz="0" w:space="0" w:color="auto"/>
        <w:left w:val="none" w:sz="0" w:space="0" w:color="auto"/>
        <w:bottom w:val="none" w:sz="0" w:space="0" w:color="auto"/>
        <w:right w:val="none" w:sz="0" w:space="0" w:color="auto"/>
      </w:divBdr>
      <w:divsChild>
        <w:div w:id="875310710">
          <w:marLeft w:val="0"/>
          <w:marRight w:val="0"/>
          <w:marTop w:val="0"/>
          <w:marBottom w:val="0"/>
          <w:divBdr>
            <w:top w:val="none" w:sz="0" w:space="0" w:color="auto"/>
            <w:left w:val="none" w:sz="0" w:space="0" w:color="auto"/>
            <w:bottom w:val="none" w:sz="0" w:space="0" w:color="auto"/>
            <w:right w:val="none" w:sz="0" w:space="0" w:color="auto"/>
          </w:divBdr>
        </w:div>
        <w:div w:id="94249649">
          <w:marLeft w:val="0"/>
          <w:marRight w:val="0"/>
          <w:marTop w:val="0"/>
          <w:marBottom w:val="0"/>
          <w:divBdr>
            <w:top w:val="none" w:sz="0" w:space="0" w:color="auto"/>
            <w:left w:val="none" w:sz="0" w:space="0" w:color="auto"/>
            <w:bottom w:val="none" w:sz="0" w:space="0" w:color="auto"/>
            <w:right w:val="none" w:sz="0" w:space="0" w:color="auto"/>
          </w:divBdr>
        </w:div>
        <w:div w:id="1046418156">
          <w:marLeft w:val="0"/>
          <w:marRight w:val="0"/>
          <w:marTop w:val="0"/>
          <w:marBottom w:val="0"/>
          <w:divBdr>
            <w:top w:val="none" w:sz="0" w:space="0" w:color="auto"/>
            <w:left w:val="none" w:sz="0" w:space="0" w:color="auto"/>
            <w:bottom w:val="none" w:sz="0" w:space="0" w:color="auto"/>
            <w:right w:val="none" w:sz="0" w:space="0" w:color="auto"/>
          </w:divBdr>
          <w:divsChild>
            <w:div w:id="1040202764">
              <w:marLeft w:val="0"/>
              <w:marRight w:val="0"/>
              <w:marTop w:val="0"/>
              <w:marBottom w:val="0"/>
              <w:divBdr>
                <w:top w:val="none" w:sz="0" w:space="0" w:color="auto"/>
                <w:left w:val="none" w:sz="0" w:space="0" w:color="auto"/>
                <w:bottom w:val="none" w:sz="0" w:space="0" w:color="auto"/>
                <w:right w:val="none" w:sz="0" w:space="0" w:color="auto"/>
              </w:divBdr>
              <w:divsChild>
                <w:div w:id="1965691113">
                  <w:marLeft w:val="0"/>
                  <w:marRight w:val="0"/>
                  <w:marTop w:val="0"/>
                  <w:marBottom w:val="0"/>
                  <w:divBdr>
                    <w:top w:val="none" w:sz="0" w:space="0" w:color="auto"/>
                    <w:left w:val="none" w:sz="0" w:space="0" w:color="auto"/>
                    <w:bottom w:val="none" w:sz="0" w:space="0" w:color="auto"/>
                    <w:right w:val="none" w:sz="0" w:space="0" w:color="auto"/>
                  </w:divBdr>
                  <w:divsChild>
                    <w:div w:id="1110198690">
                      <w:marLeft w:val="0"/>
                      <w:marRight w:val="0"/>
                      <w:marTop w:val="0"/>
                      <w:marBottom w:val="0"/>
                      <w:divBdr>
                        <w:top w:val="none" w:sz="0" w:space="0" w:color="auto"/>
                        <w:left w:val="none" w:sz="0" w:space="0" w:color="auto"/>
                        <w:bottom w:val="none" w:sz="0" w:space="0" w:color="auto"/>
                        <w:right w:val="none" w:sz="0" w:space="0" w:color="auto"/>
                      </w:divBdr>
                      <w:divsChild>
                        <w:div w:id="2055344475">
                          <w:marLeft w:val="0"/>
                          <w:marRight w:val="0"/>
                          <w:marTop w:val="0"/>
                          <w:marBottom w:val="0"/>
                          <w:divBdr>
                            <w:top w:val="none" w:sz="0" w:space="0" w:color="auto"/>
                            <w:left w:val="none" w:sz="0" w:space="0" w:color="auto"/>
                            <w:bottom w:val="none" w:sz="0" w:space="0" w:color="auto"/>
                            <w:right w:val="none" w:sz="0" w:space="0" w:color="auto"/>
                          </w:divBdr>
                        </w:div>
                        <w:div w:id="1687364880">
                          <w:marLeft w:val="0"/>
                          <w:marRight w:val="0"/>
                          <w:marTop w:val="0"/>
                          <w:marBottom w:val="0"/>
                          <w:divBdr>
                            <w:top w:val="none" w:sz="0" w:space="0" w:color="auto"/>
                            <w:left w:val="none" w:sz="0" w:space="0" w:color="auto"/>
                            <w:bottom w:val="none" w:sz="0" w:space="0" w:color="auto"/>
                            <w:right w:val="none" w:sz="0" w:space="0" w:color="auto"/>
                          </w:divBdr>
                        </w:div>
                        <w:div w:id="197848905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 w:id="2133210813">
      <w:bodyDiv w:val="1"/>
      <w:marLeft w:val="0"/>
      <w:marRight w:val="0"/>
      <w:marTop w:val="0"/>
      <w:marBottom w:val="0"/>
      <w:divBdr>
        <w:top w:val="none" w:sz="0" w:space="0" w:color="auto"/>
        <w:left w:val="none" w:sz="0" w:space="0" w:color="auto"/>
        <w:bottom w:val="none" w:sz="0" w:space="0" w:color="auto"/>
        <w:right w:val="none" w:sz="0" w:space="0" w:color="auto"/>
      </w:divBdr>
      <w:divsChild>
        <w:div w:id="1117531376">
          <w:marLeft w:val="0"/>
          <w:marRight w:val="0"/>
          <w:marTop w:val="0"/>
          <w:marBottom w:val="0"/>
          <w:divBdr>
            <w:top w:val="none" w:sz="0" w:space="0" w:color="auto"/>
            <w:left w:val="none" w:sz="0" w:space="0" w:color="auto"/>
            <w:bottom w:val="none" w:sz="0" w:space="0" w:color="auto"/>
            <w:right w:val="none" w:sz="0" w:space="0" w:color="auto"/>
          </w:divBdr>
        </w:div>
      </w:divsChild>
    </w:div>
    <w:div w:id="2139763741">
      <w:bodyDiv w:val="1"/>
      <w:marLeft w:val="0"/>
      <w:marRight w:val="0"/>
      <w:marTop w:val="0"/>
      <w:marBottom w:val="0"/>
      <w:divBdr>
        <w:top w:val="none" w:sz="0" w:space="0" w:color="auto"/>
        <w:left w:val="none" w:sz="0" w:space="0" w:color="auto"/>
        <w:bottom w:val="none" w:sz="0" w:space="0" w:color="auto"/>
        <w:right w:val="none" w:sz="0" w:space="0" w:color="auto"/>
      </w:divBdr>
      <w:divsChild>
        <w:div w:id="574440312">
          <w:blockQuote w:val="1"/>
          <w:marLeft w:val="720"/>
          <w:marRight w:val="720"/>
          <w:marTop w:val="100"/>
          <w:marBottom w:val="100"/>
          <w:divBdr>
            <w:top w:val="none" w:sz="0" w:space="0" w:color="auto"/>
            <w:left w:val="none" w:sz="0" w:space="0" w:color="auto"/>
            <w:bottom w:val="none" w:sz="0" w:space="0" w:color="auto"/>
            <w:right w:val="none" w:sz="0" w:space="0" w:color="auto"/>
          </w:divBdr>
        </w:div>
        <w:div w:id="225991999">
          <w:marLeft w:val="0"/>
          <w:marRight w:val="0"/>
          <w:marTop w:val="0"/>
          <w:marBottom w:val="0"/>
          <w:divBdr>
            <w:top w:val="none" w:sz="0" w:space="0" w:color="auto"/>
            <w:left w:val="none" w:sz="0" w:space="0" w:color="auto"/>
            <w:bottom w:val="none" w:sz="0" w:space="0" w:color="auto"/>
            <w:right w:val="none" w:sz="0" w:space="0" w:color="auto"/>
          </w:divBdr>
        </w:div>
        <w:div w:id="1351369583">
          <w:marLeft w:val="0"/>
          <w:marRight w:val="0"/>
          <w:marTop w:val="0"/>
          <w:marBottom w:val="0"/>
          <w:divBdr>
            <w:top w:val="none" w:sz="0" w:space="0" w:color="auto"/>
            <w:left w:val="none" w:sz="0" w:space="0" w:color="auto"/>
            <w:bottom w:val="none" w:sz="0" w:space="0" w:color="auto"/>
            <w:right w:val="none" w:sz="0" w:space="0" w:color="auto"/>
          </w:divBdr>
        </w:div>
        <w:div w:id="537010278">
          <w:blockQuote w:val="1"/>
          <w:marLeft w:val="720"/>
          <w:marRight w:val="720"/>
          <w:marTop w:val="100"/>
          <w:marBottom w:val="100"/>
          <w:divBdr>
            <w:top w:val="none" w:sz="0" w:space="0" w:color="auto"/>
            <w:left w:val="none" w:sz="0" w:space="0" w:color="auto"/>
            <w:bottom w:val="none" w:sz="0" w:space="0" w:color="auto"/>
            <w:right w:val="none" w:sz="0" w:space="0" w:color="auto"/>
          </w:divBdr>
        </w:div>
        <w:div w:id="224028840">
          <w:marLeft w:val="0"/>
          <w:marRight w:val="0"/>
          <w:marTop w:val="0"/>
          <w:marBottom w:val="0"/>
          <w:divBdr>
            <w:top w:val="none" w:sz="0" w:space="0" w:color="auto"/>
            <w:left w:val="none" w:sz="0" w:space="0" w:color="auto"/>
            <w:bottom w:val="none" w:sz="0" w:space="0" w:color="auto"/>
            <w:right w:val="none" w:sz="0" w:space="0" w:color="auto"/>
          </w:divBdr>
        </w:div>
        <w:div w:id="659891321">
          <w:marLeft w:val="0"/>
          <w:marRight w:val="0"/>
          <w:marTop w:val="0"/>
          <w:marBottom w:val="0"/>
          <w:divBdr>
            <w:top w:val="none" w:sz="0" w:space="0" w:color="auto"/>
            <w:left w:val="none" w:sz="0" w:space="0" w:color="auto"/>
            <w:bottom w:val="none" w:sz="0" w:space="0" w:color="auto"/>
            <w:right w:val="none" w:sz="0" w:space="0" w:color="auto"/>
          </w:divBdr>
        </w:div>
        <w:div w:id="1506820306">
          <w:marLeft w:val="0"/>
          <w:marRight w:val="0"/>
          <w:marTop w:val="0"/>
          <w:marBottom w:val="0"/>
          <w:divBdr>
            <w:top w:val="none" w:sz="0" w:space="0" w:color="auto"/>
            <w:left w:val="none" w:sz="0" w:space="0" w:color="auto"/>
            <w:bottom w:val="none" w:sz="0" w:space="0" w:color="auto"/>
            <w:right w:val="none" w:sz="0" w:space="0" w:color="auto"/>
          </w:divBdr>
        </w:div>
        <w:div w:id="1105688868">
          <w:blockQuote w:val="1"/>
          <w:marLeft w:val="720"/>
          <w:marRight w:val="720"/>
          <w:marTop w:val="100"/>
          <w:marBottom w:val="100"/>
          <w:divBdr>
            <w:top w:val="none" w:sz="0" w:space="0" w:color="auto"/>
            <w:left w:val="none" w:sz="0" w:space="0" w:color="auto"/>
            <w:bottom w:val="none" w:sz="0" w:space="0" w:color="auto"/>
            <w:right w:val="none" w:sz="0" w:space="0" w:color="auto"/>
          </w:divBdr>
        </w:div>
        <w:div w:id="218833492">
          <w:blockQuote w:val="1"/>
          <w:marLeft w:val="720"/>
          <w:marRight w:val="720"/>
          <w:marTop w:val="100"/>
          <w:marBottom w:val="100"/>
          <w:divBdr>
            <w:top w:val="none" w:sz="0" w:space="0" w:color="auto"/>
            <w:left w:val="none" w:sz="0" w:space="0" w:color="auto"/>
            <w:bottom w:val="none" w:sz="0" w:space="0" w:color="auto"/>
            <w:right w:val="none" w:sz="0" w:space="0" w:color="auto"/>
          </w:divBdr>
        </w:div>
        <w:div w:id="38017927">
          <w:blockQuote w:val="1"/>
          <w:marLeft w:val="720"/>
          <w:marRight w:val="720"/>
          <w:marTop w:val="100"/>
          <w:marBottom w:val="100"/>
          <w:divBdr>
            <w:top w:val="none" w:sz="0" w:space="0" w:color="auto"/>
            <w:left w:val="none" w:sz="0" w:space="0" w:color="auto"/>
            <w:bottom w:val="none" w:sz="0" w:space="0" w:color="auto"/>
            <w:right w:val="none" w:sz="0" w:space="0" w:color="auto"/>
          </w:divBdr>
        </w:div>
        <w:div w:id="517081934">
          <w:marLeft w:val="0"/>
          <w:marRight w:val="0"/>
          <w:marTop w:val="0"/>
          <w:marBottom w:val="0"/>
          <w:divBdr>
            <w:top w:val="none" w:sz="0" w:space="0" w:color="auto"/>
            <w:left w:val="none" w:sz="0" w:space="0" w:color="auto"/>
            <w:bottom w:val="none" w:sz="0" w:space="0" w:color="auto"/>
            <w:right w:val="none" w:sz="0" w:space="0" w:color="auto"/>
          </w:divBdr>
        </w:div>
        <w:div w:id="1652714363">
          <w:marLeft w:val="216"/>
          <w:marRight w:val="0"/>
          <w:marTop w:val="0"/>
          <w:marBottom w:val="0"/>
          <w:divBdr>
            <w:top w:val="none" w:sz="0" w:space="0" w:color="auto"/>
            <w:left w:val="none" w:sz="0" w:space="0" w:color="auto"/>
            <w:bottom w:val="none" w:sz="0" w:space="0" w:color="auto"/>
            <w:right w:val="none" w:sz="0" w:space="0" w:color="auto"/>
          </w:divBdr>
        </w:div>
        <w:div w:id="2041666306">
          <w:marLeft w:val="216"/>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hyperlink" Target="http://en.wikipedia.org/wiki/Service_Loose_Coupling" TargetMode="External"/><Relationship Id="rId117" Type="http://schemas.openxmlformats.org/officeDocument/2006/relationships/hyperlink" Target="mk:@MSITStore:F:\soa\ebook_0131858580_Service_Oriented_Architecture.chm::/0131858580/ch08lev1sec3.html" TargetMode="External"/><Relationship Id="rId21" Type="http://schemas.openxmlformats.org/officeDocument/2006/relationships/hyperlink" Target="http://en.wikipedia.org/wiki/SOAP_(protocol)" TargetMode="External"/><Relationship Id="rId42" Type="http://schemas.openxmlformats.org/officeDocument/2006/relationships/hyperlink" Target="http://en.wikipedia.org/wiki/SOAP_(protocol)" TargetMode="External"/><Relationship Id="rId47" Type="http://schemas.openxmlformats.org/officeDocument/2006/relationships/hyperlink" Target="http://en.wikipedia.org/wiki/Web_Services" TargetMode="External"/><Relationship Id="rId63" Type="http://schemas.openxmlformats.org/officeDocument/2006/relationships/hyperlink" Target="https://en.wikipedia.org/wiki/Software-defined_radio" TargetMode="External"/><Relationship Id="rId68" Type="http://schemas.openxmlformats.org/officeDocument/2006/relationships/hyperlink" Target="http://en.wikipedia.org/wiki/File:SOA_Elements.png" TargetMode="External"/><Relationship Id="rId84" Type="http://schemas.openxmlformats.org/officeDocument/2006/relationships/hyperlink" Target="mk:@MSITStore:D:\Priya\soa\ebook_0131858580_Service_Oriented_Architecture.chm::/0131858580/ch03lev1sec2.html" TargetMode="External"/><Relationship Id="rId89" Type="http://schemas.openxmlformats.org/officeDocument/2006/relationships/image" Target="media/image18.png"/><Relationship Id="rId112" Type="http://schemas.openxmlformats.org/officeDocument/2006/relationships/hyperlink" Target="mk:@MSITStore:F:\soa\ebook_0131858580_Service_Oriented_Architecture.chm::/0131858580/ch08lev1sec3.html" TargetMode="External"/><Relationship Id="rId133" Type="http://schemas.openxmlformats.org/officeDocument/2006/relationships/image" Target="media/image47.png"/><Relationship Id="rId138" Type="http://schemas.openxmlformats.org/officeDocument/2006/relationships/image" Target="media/image52.png"/><Relationship Id="rId154" Type="http://schemas.openxmlformats.org/officeDocument/2006/relationships/image" Target="media/image66.gif"/><Relationship Id="rId159" Type="http://schemas.openxmlformats.org/officeDocument/2006/relationships/image" Target="media/image69.png"/><Relationship Id="rId170" Type="http://schemas.openxmlformats.org/officeDocument/2006/relationships/footer" Target="footer1.xml"/><Relationship Id="rId16" Type="http://schemas.openxmlformats.org/officeDocument/2006/relationships/hyperlink" Target="http://en.wikipedia.org/wiki/Loosely_coupled" TargetMode="External"/><Relationship Id="rId107" Type="http://schemas.openxmlformats.org/officeDocument/2006/relationships/image" Target="media/image30.png"/><Relationship Id="rId11" Type="http://schemas.openxmlformats.org/officeDocument/2006/relationships/hyperlink" Target="http://en.wikipedia.org/wiki/XML" TargetMode="External"/><Relationship Id="rId32" Type="http://schemas.openxmlformats.org/officeDocument/2006/relationships/hyperlink" Target="http://en.wikipedia.org/wiki/Service_discovery" TargetMode="External"/><Relationship Id="rId37" Type="http://schemas.openxmlformats.org/officeDocument/2006/relationships/hyperlink" Target="http://en.wikipedia.org/wiki/Business_model" TargetMode="External"/><Relationship Id="rId53" Type="http://schemas.openxmlformats.org/officeDocument/2006/relationships/hyperlink" Target="https://en.wikipedia.org/wiki/Real-time_computing" TargetMode="External"/><Relationship Id="rId58" Type="http://schemas.openxmlformats.org/officeDocument/2006/relationships/hyperlink" Target="https://en.wikipedia.org/wiki/Publish%E2%80%93subscribe_pattern" TargetMode="External"/><Relationship Id="rId74" Type="http://schemas.openxmlformats.org/officeDocument/2006/relationships/image" Target="media/image7.png"/><Relationship Id="rId79" Type="http://schemas.openxmlformats.org/officeDocument/2006/relationships/image" Target="media/image10.png"/><Relationship Id="rId102" Type="http://schemas.openxmlformats.org/officeDocument/2006/relationships/image" Target="media/image27.jpeg"/><Relationship Id="rId123" Type="http://schemas.openxmlformats.org/officeDocument/2006/relationships/image" Target="media/image41.png"/><Relationship Id="rId128" Type="http://schemas.openxmlformats.org/officeDocument/2006/relationships/hyperlink" Target="mk:@MSITStore:F:\soa\ebook_0131858580_Service_Oriented_Architecture.chm::/0131858580/ch08lev1sec3.html" TargetMode="External"/><Relationship Id="rId144" Type="http://schemas.openxmlformats.org/officeDocument/2006/relationships/image" Target="media/image56.png"/><Relationship Id="rId149" Type="http://schemas.openxmlformats.org/officeDocument/2006/relationships/image" Target="media/image61.gif"/><Relationship Id="rId5" Type="http://schemas.openxmlformats.org/officeDocument/2006/relationships/webSettings" Target="webSettings.xml"/><Relationship Id="rId90" Type="http://schemas.openxmlformats.org/officeDocument/2006/relationships/hyperlink" Target="mk:@MSITStore:F:\soa\ebook_0131858580_Service_Oriented_Architecture.chm::/0131858580/ch04lev1sec3.html" TargetMode="External"/><Relationship Id="rId95" Type="http://schemas.openxmlformats.org/officeDocument/2006/relationships/image" Target="media/image21.png"/><Relationship Id="rId160" Type="http://schemas.openxmlformats.org/officeDocument/2006/relationships/image" Target="media/image70.png"/><Relationship Id="rId165" Type="http://schemas.openxmlformats.org/officeDocument/2006/relationships/image" Target="media/image75.png"/><Relationship Id="rId22" Type="http://schemas.openxmlformats.org/officeDocument/2006/relationships/hyperlink" Target="http://en.wikipedia.org/wiki/Visual_Basic" TargetMode="External"/><Relationship Id="rId27" Type="http://schemas.openxmlformats.org/officeDocument/2006/relationships/hyperlink" Target="http://en.wikipedia.org/wiki/Service_Abstraction" TargetMode="External"/><Relationship Id="rId43" Type="http://schemas.openxmlformats.org/officeDocument/2006/relationships/hyperlink" Target="http://en.wikipedia.org/wiki/Remote_procedure_call" TargetMode="External"/><Relationship Id="rId48" Type="http://schemas.openxmlformats.org/officeDocument/2006/relationships/hyperlink" Target="http://en.wikipedia.org/wiki/Data_Distribution_Service" TargetMode="External"/><Relationship Id="rId64" Type="http://schemas.openxmlformats.org/officeDocument/2006/relationships/hyperlink" Target="https://en.wikipedia.org/wiki/Internet_of_Things" TargetMode="External"/><Relationship Id="rId69" Type="http://schemas.openxmlformats.org/officeDocument/2006/relationships/image" Target="media/image3.png"/><Relationship Id="rId113" Type="http://schemas.openxmlformats.org/officeDocument/2006/relationships/image" Target="media/image34.png"/><Relationship Id="rId118" Type="http://schemas.openxmlformats.org/officeDocument/2006/relationships/image" Target="media/image38.png"/><Relationship Id="rId134" Type="http://schemas.openxmlformats.org/officeDocument/2006/relationships/image" Target="media/image48.png"/><Relationship Id="rId139" Type="http://schemas.openxmlformats.org/officeDocument/2006/relationships/image" Target="media/image53.png"/><Relationship Id="rId80" Type="http://schemas.openxmlformats.org/officeDocument/2006/relationships/hyperlink" Target="mk:@MSITStore:D:\Priya\soa\ebook_0131858580_Service_Oriented_Architecture.chm::/0131858580/ch03lev1sec2.html" TargetMode="External"/><Relationship Id="rId85" Type="http://schemas.openxmlformats.org/officeDocument/2006/relationships/image" Target="media/image14.png"/><Relationship Id="rId150" Type="http://schemas.openxmlformats.org/officeDocument/2006/relationships/image" Target="media/image62.gif"/><Relationship Id="rId155" Type="http://schemas.openxmlformats.org/officeDocument/2006/relationships/image" Target="media/image67.gif"/><Relationship Id="rId171" Type="http://schemas.openxmlformats.org/officeDocument/2006/relationships/fontTable" Target="fontTable.xml"/><Relationship Id="rId12" Type="http://schemas.openxmlformats.org/officeDocument/2006/relationships/image" Target="media/image1.jpeg"/><Relationship Id="rId17" Type="http://schemas.openxmlformats.org/officeDocument/2006/relationships/hyperlink" Target="http://en.wikipedia.org/wiki/Subroutine" TargetMode="External"/><Relationship Id="rId33" Type="http://schemas.openxmlformats.org/officeDocument/2006/relationships/hyperlink" Target="http://en.wikipedia.org/wiki/Service_Composability_Principle" TargetMode="External"/><Relationship Id="rId38" Type="http://schemas.openxmlformats.org/officeDocument/2006/relationships/hyperlink" Target="http://en.wikipedia.org/wiki/Universal_Description_Discovery_and_Integration" TargetMode="External"/><Relationship Id="rId59" Type="http://schemas.openxmlformats.org/officeDocument/2006/relationships/hyperlink" Target="https://en.wikipedia.org/wiki/Trader_%28finance%29" TargetMode="External"/><Relationship Id="rId103" Type="http://schemas.openxmlformats.org/officeDocument/2006/relationships/image" Target="media/image28.jpeg"/><Relationship Id="rId108" Type="http://schemas.openxmlformats.org/officeDocument/2006/relationships/hyperlink" Target="mk:@MSITStore:F:\soa\ebook_0131858580_Service_Oriented_Architecture.chm::/0131858580/ch08lev1sec2.html" TargetMode="External"/><Relationship Id="rId124" Type="http://schemas.openxmlformats.org/officeDocument/2006/relationships/hyperlink" Target="mk:@MSITStore:F:\soa\ebook_0131858580_Service_Oriented_Architecture.chm::/0131858580/ch08lev1sec3.html" TargetMode="External"/><Relationship Id="rId129" Type="http://schemas.openxmlformats.org/officeDocument/2006/relationships/image" Target="media/image44.png"/><Relationship Id="rId54" Type="http://schemas.openxmlformats.org/officeDocument/2006/relationships/hyperlink" Target="https://en.wikipedia.org/wiki/Safety-critical" TargetMode="External"/><Relationship Id="rId70" Type="http://schemas.openxmlformats.org/officeDocument/2006/relationships/hyperlink" Target="http://en.wikipedia.org/wiki/File:SOA_Metamodel.svg" TargetMode="External"/><Relationship Id="rId75" Type="http://schemas.openxmlformats.org/officeDocument/2006/relationships/image" Target="media/image8.png"/><Relationship Id="rId91" Type="http://schemas.openxmlformats.org/officeDocument/2006/relationships/image" Target="media/image19.png"/><Relationship Id="rId96" Type="http://schemas.openxmlformats.org/officeDocument/2006/relationships/image" Target="media/image22.png"/><Relationship Id="rId140" Type="http://schemas.openxmlformats.org/officeDocument/2006/relationships/image" Target="media/image54.png"/><Relationship Id="rId145" Type="http://schemas.openxmlformats.org/officeDocument/2006/relationships/image" Target="media/image57.png"/><Relationship Id="rId161" Type="http://schemas.openxmlformats.org/officeDocument/2006/relationships/image" Target="media/image71.png"/><Relationship Id="rId166" Type="http://schemas.openxmlformats.org/officeDocument/2006/relationships/image" Target="media/image76.png"/><Relationship Id="rId1" Type="http://schemas.openxmlformats.org/officeDocument/2006/relationships/customXml" Target="../customXml/item1.xml"/><Relationship Id="rId6" Type="http://schemas.openxmlformats.org/officeDocument/2006/relationships/footnotes" Target="footnotes.xml"/><Relationship Id="rId15" Type="http://schemas.openxmlformats.org/officeDocument/2006/relationships/hyperlink" Target="http://en.wikipedia.org/wiki/Operating_system" TargetMode="External"/><Relationship Id="rId23" Type="http://schemas.openxmlformats.org/officeDocument/2006/relationships/hyperlink" Target="http://en.wikipedia.org/wiki/COBOL" TargetMode="External"/><Relationship Id="rId28" Type="http://schemas.openxmlformats.org/officeDocument/2006/relationships/hyperlink" Target="http://en.wikipedia.org/wiki/Service_Reusability_Principle" TargetMode="External"/><Relationship Id="rId36" Type="http://schemas.openxmlformats.org/officeDocument/2006/relationships/hyperlink" Target="http://en.wikipedia.org/wiki/Web_service" TargetMode="External"/><Relationship Id="rId49" Type="http://schemas.openxmlformats.org/officeDocument/2006/relationships/hyperlink" Target="https://en.wikipedia.org/wiki/Object_Management_Group" TargetMode="External"/><Relationship Id="rId57" Type="http://schemas.openxmlformats.org/officeDocument/2006/relationships/hyperlink" Target="https://en.wikipedia.org/wiki/Data_exchange" TargetMode="External"/><Relationship Id="rId106" Type="http://schemas.openxmlformats.org/officeDocument/2006/relationships/hyperlink" Target="mk:@MSITStore:F:\soa\ebook_0131858580_Service_Oriented_Architecture.chm::/0131858580/ch08lev1sec2.html" TargetMode="External"/><Relationship Id="rId114" Type="http://schemas.openxmlformats.org/officeDocument/2006/relationships/image" Target="media/image35.png"/><Relationship Id="rId119" Type="http://schemas.openxmlformats.org/officeDocument/2006/relationships/image" Target="media/image39.png"/><Relationship Id="rId127" Type="http://schemas.openxmlformats.org/officeDocument/2006/relationships/image" Target="media/image43.png"/><Relationship Id="rId10" Type="http://schemas.openxmlformats.org/officeDocument/2006/relationships/hyperlink" Target="http://en.wikipedia.org/wiki/Computing" TargetMode="External"/><Relationship Id="rId31" Type="http://schemas.openxmlformats.org/officeDocument/2006/relationships/hyperlink" Target="http://en.wikipedia.org/wiki/Service_Statelessness_Principle" TargetMode="External"/><Relationship Id="rId44" Type="http://schemas.openxmlformats.org/officeDocument/2006/relationships/hyperlink" Target="http://en.wikipedia.org/wiki/REST" TargetMode="External"/><Relationship Id="rId52" Type="http://schemas.openxmlformats.org/officeDocument/2006/relationships/hyperlink" Target="https://en.wikipedia.org/wiki/Scalability" TargetMode="External"/><Relationship Id="rId60" Type="http://schemas.openxmlformats.org/officeDocument/2006/relationships/hyperlink" Target="https://en.wikipedia.org/wiki/Air-traffic_control" TargetMode="External"/><Relationship Id="rId65" Type="http://schemas.openxmlformats.org/officeDocument/2006/relationships/hyperlink" Target="http://en.wikipedia.org/wiki/Windows_Communication_Foundation" TargetMode="External"/><Relationship Id="rId73" Type="http://schemas.openxmlformats.org/officeDocument/2006/relationships/image" Target="media/image6.png"/><Relationship Id="rId78" Type="http://schemas.openxmlformats.org/officeDocument/2006/relationships/hyperlink" Target="mk:@MSITStore:D:\Priya\soa\ebook_0131858580_Service_Oriented_Architecture.chm::/0131858580/ch03lev1sec2.html" TargetMode="External"/><Relationship Id="rId81" Type="http://schemas.openxmlformats.org/officeDocument/2006/relationships/image" Target="media/image11.png"/><Relationship Id="rId86" Type="http://schemas.openxmlformats.org/officeDocument/2006/relationships/image" Target="media/image15.png"/><Relationship Id="rId94" Type="http://schemas.openxmlformats.org/officeDocument/2006/relationships/hyperlink" Target="mk:@MSITStore:F:\soa\ebook_0131858580_Service_Oriented_Architecture.chm::/0131858580/ch04lev1sec3.html" TargetMode="External"/><Relationship Id="rId99" Type="http://schemas.openxmlformats.org/officeDocument/2006/relationships/image" Target="media/image24.jpeg"/><Relationship Id="rId101" Type="http://schemas.openxmlformats.org/officeDocument/2006/relationships/image" Target="media/image26.jpeg"/><Relationship Id="rId122" Type="http://schemas.openxmlformats.org/officeDocument/2006/relationships/hyperlink" Target="mk:@MSITStore:F:\soa\ebook_0131858580_Service_Oriented_Architecture.chm::/0131858580/ch08lev1sec3.html" TargetMode="External"/><Relationship Id="rId130" Type="http://schemas.openxmlformats.org/officeDocument/2006/relationships/hyperlink" Target="mk:@MSITStore:F:\soa\ebook_0131858580_Service_Oriented_Architecture.chm::/0131858580/ch08lev1sec3.html" TargetMode="External"/><Relationship Id="rId135" Type="http://schemas.openxmlformats.org/officeDocument/2006/relationships/image" Target="media/image49.png"/><Relationship Id="rId143" Type="http://schemas.openxmlformats.org/officeDocument/2006/relationships/image" Target="media/image55.png"/><Relationship Id="rId148" Type="http://schemas.openxmlformats.org/officeDocument/2006/relationships/image" Target="media/image60.gif"/><Relationship Id="rId151" Type="http://schemas.openxmlformats.org/officeDocument/2006/relationships/image" Target="media/image63.gif"/><Relationship Id="rId156" Type="http://schemas.openxmlformats.org/officeDocument/2006/relationships/hyperlink" Target="http://en.wikipedia.org/wiki/API" TargetMode="External"/><Relationship Id="rId164" Type="http://schemas.openxmlformats.org/officeDocument/2006/relationships/image" Target="media/image74.png"/><Relationship Id="rId169"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en.wikipedia.org/wiki/Systems_integration" TargetMode="External"/><Relationship Id="rId172" Type="http://schemas.openxmlformats.org/officeDocument/2006/relationships/glossaryDocument" Target="glossary/document.xml"/><Relationship Id="rId13" Type="http://schemas.openxmlformats.org/officeDocument/2006/relationships/hyperlink" Target="http://en.wikipedia.org/wiki/Service-orientation" TargetMode="External"/><Relationship Id="rId18" Type="http://schemas.openxmlformats.org/officeDocument/2006/relationships/hyperlink" Target="http://en.wikipedia.org/wiki/Programmer" TargetMode="External"/><Relationship Id="rId39" Type="http://schemas.openxmlformats.org/officeDocument/2006/relationships/hyperlink" Target="http://en.wikipedia.org/wiki/ISO/IEC_11179" TargetMode="External"/><Relationship Id="rId109" Type="http://schemas.openxmlformats.org/officeDocument/2006/relationships/image" Target="media/image31.png"/><Relationship Id="rId34" Type="http://schemas.openxmlformats.org/officeDocument/2006/relationships/hyperlink" Target="http://en.wikipedia.org/wiki/Encapsulation_(computer_science)" TargetMode="External"/><Relationship Id="rId50" Type="http://schemas.openxmlformats.org/officeDocument/2006/relationships/hyperlink" Target="https://en.wikipedia.org/wiki/Machine-to-machine" TargetMode="External"/><Relationship Id="rId55" Type="http://schemas.openxmlformats.org/officeDocument/2006/relationships/hyperlink" Target="https://en.wikipedia.org/wiki/Many-task_computing" TargetMode="External"/><Relationship Id="rId76" Type="http://schemas.openxmlformats.org/officeDocument/2006/relationships/hyperlink" Target="mk:@MSITStore:D:\Priya\soa\ebook_0131858580_Service_Oriented_Architecture.chm::/0131858580/ch03lev1sec2.html" TargetMode="External"/><Relationship Id="rId97" Type="http://schemas.openxmlformats.org/officeDocument/2006/relationships/hyperlink" Target="mk:@MSITStore:F:\soa\ebook_0131858580_Service_Oriented_Architecture.chm::/0131858580/ch04lev1sec3.html" TargetMode="External"/><Relationship Id="rId104" Type="http://schemas.openxmlformats.org/officeDocument/2006/relationships/hyperlink" Target="mk:@MSITStore:F:\soa\ebook_0131858580_Service_Oriented_Architecture.chm::/0131858580/ch08lev1sec2.html" TargetMode="External"/><Relationship Id="rId120" Type="http://schemas.openxmlformats.org/officeDocument/2006/relationships/hyperlink" Target="mk:@MSITStore:F:\soa\ebook_0131858580_Service_Oriented_Architecture.chm::/0131858580/ch08lev1sec3.html" TargetMode="External"/><Relationship Id="rId125" Type="http://schemas.openxmlformats.org/officeDocument/2006/relationships/image" Target="media/image42.png"/><Relationship Id="rId141" Type="http://schemas.openxmlformats.org/officeDocument/2006/relationships/hyperlink" Target="http://en.wikipedia.org/wiki/Message-oriented_middleware" TargetMode="External"/><Relationship Id="rId146" Type="http://schemas.openxmlformats.org/officeDocument/2006/relationships/image" Target="media/image58.png"/><Relationship Id="rId167" Type="http://schemas.openxmlformats.org/officeDocument/2006/relationships/image" Target="media/image77.png"/><Relationship Id="rId7" Type="http://schemas.openxmlformats.org/officeDocument/2006/relationships/endnotes" Target="endnotes.xml"/><Relationship Id="rId71" Type="http://schemas.openxmlformats.org/officeDocument/2006/relationships/image" Target="media/image4.png"/><Relationship Id="rId92" Type="http://schemas.openxmlformats.org/officeDocument/2006/relationships/hyperlink" Target="mk:@MSITStore:F:\soa\ebook_0131858580_Service_Oriented_Architecture.chm::/0131858580/ch04lev1sec3.html" TargetMode="External"/><Relationship Id="rId162" Type="http://schemas.openxmlformats.org/officeDocument/2006/relationships/image" Target="media/image72.png"/><Relationship Id="rId2" Type="http://schemas.openxmlformats.org/officeDocument/2006/relationships/numbering" Target="numbering.xml"/><Relationship Id="rId29" Type="http://schemas.openxmlformats.org/officeDocument/2006/relationships/hyperlink" Target="http://en.wikipedia.org/wiki/Service_Autonomy_Principle" TargetMode="External"/><Relationship Id="rId24" Type="http://schemas.openxmlformats.org/officeDocument/2006/relationships/hyperlink" Target="http://en.wikipedia.org/wiki/PHP" TargetMode="External"/><Relationship Id="rId40" Type="http://schemas.openxmlformats.org/officeDocument/2006/relationships/hyperlink" Target="http://en.wikipedia.org/wiki/Metadata_Registry" TargetMode="External"/><Relationship Id="rId45" Type="http://schemas.openxmlformats.org/officeDocument/2006/relationships/hyperlink" Target="http://en.wikipedia.org/wiki/Distributed_Component_Object_Model" TargetMode="External"/><Relationship Id="rId66" Type="http://schemas.openxmlformats.org/officeDocument/2006/relationships/hyperlink" Target="http://en.wikipedia.org/wiki/Windows_Communication_Foundation" TargetMode="External"/><Relationship Id="rId87" Type="http://schemas.openxmlformats.org/officeDocument/2006/relationships/image" Target="media/image16.png"/><Relationship Id="rId110" Type="http://schemas.openxmlformats.org/officeDocument/2006/relationships/image" Target="media/image32.png"/><Relationship Id="rId115" Type="http://schemas.openxmlformats.org/officeDocument/2006/relationships/image" Target="media/image36.png"/><Relationship Id="rId131" Type="http://schemas.openxmlformats.org/officeDocument/2006/relationships/image" Target="media/image45.png"/><Relationship Id="rId136" Type="http://schemas.openxmlformats.org/officeDocument/2006/relationships/image" Target="media/image50.png"/><Relationship Id="rId157" Type="http://schemas.openxmlformats.org/officeDocument/2006/relationships/hyperlink" Target="mk:@MSITStore:F:\soa\ebook_0131858580_Service_Oriented_Architecture.chm::/0131858580/ch08lev1sec2.html" TargetMode="External"/><Relationship Id="rId61" Type="http://schemas.openxmlformats.org/officeDocument/2006/relationships/hyperlink" Target="https://en.wikipedia.org/wiki/Smart_grid" TargetMode="External"/><Relationship Id="rId82" Type="http://schemas.openxmlformats.org/officeDocument/2006/relationships/image" Target="media/image12.png"/><Relationship Id="rId152" Type="http://schemas.openxmlformats.org/officeDocument/2006/relationships/image" Target="media/image64.gif"/><Relationship Id="rId173" Type="http://schemas.openxmlformats.org/officeDocument/2006/relationships/theme" Target="theme/theme1.xml"/><Relationship Id="rId19" Type="http://schemas.openxmlformats.org/officeDocument/2006/relationships/hyperlink" Target="http://en.wikipedia.org/wiki/XML" TargetMode="External"/><Relationship Id="rId14" Type="http://schemas.openxmlformats.org/officeDocument/2006/relationships/hyperlink" Target="http://en.wikipedia.org/wiki/Loose_coupling" TargetMode="External"/><Relationship Id="rId30" Type="http://schemas.openxmlformats.org/officeDocument/2006/relationships/hyperlink" Target="http://en.wikipedia.org/wiki/Service_Granularity_Principle" TargetMode="External"/><Relationship Id="rId35" Type="http://schemas.openxmlformats.org/officeDocument/2006/relationships/hyperlink" Target="http://en.wikipedia.org/wiki/Web_service" TargetMode="External"/><Relationship Id="rId56" Type="http://schemas.openxmlformats.org/officeDocument/2006/relationships/hyperlink" Target="https://en.wikipedia.org/wiki/Interoperable" TargetMode="External"/><Relationship Id="rId77" Type="http://schemas.openxmlformats.org/officeDocument/2006/relationships/image" Target="media/image9.png"/><Relationship Id="rId100" Type="http://schemas.openxmlformats.org/officeDocument/2006/relationships/image" Target="media/image25.jpeg"/><Relationship Id="rId105" Type="http://schemas.openxmlformats.org/officeDocument/2006/relationships/image" Target="media/image29.png"/><Relationship Id="rId126" Type="http://schemas.openxmlformats.org/officeDocument/2006/relationships/hyperlink" Target="mk:@MSITStore:F:\soa\ebook_0131858580_Service_Oriented_Architecture.chm::/0131858580/ch08lev1sec3.html" TargetMode="External"/><Relationship Id="rId147" Type="http://schemas.openxmlformats.org/officeDocument/2006/relationships/image" Target="media/image59.png"/><Relationship Id="rId168" Type="http://schemas.openxmlformats.org/officeDocument/2006/relationships/image" Target="media/image78.png"/><Relationship Id="rId8" Type="http://schemas.openxmlformats.org/officeDocument/2006/relationships/hyperlink" Target="http://en.wikipedia.org/wiki/Systems_development" TargetMode="External"/><Relationship Id="rId51" Type="http://schemas.openxmlformats.org/officeDocument/2006/relationships/hyperlink" Target="https://en.wikipedia.org/wiki/Middleware" TargetMode="External"/><Relationship Id="rId72" Type="http://schemas.openxmlformats.org/officeDocument/2006/relationships/image" Target="media/image5.png"/><Relationship Id="rId93" Type="http://schemas.openxmlformats.org/officeDocument/2006/relationships/image" Target="media/image20.png"/><Relationship Id="rId98" Type="http://schemas.openxmlformats.org/officeDocument/2006/relationships/image" Target="media/image23.png"/><Relationship Id="rId121" Type="http://schemas.openxmlformats.org/officeDocument/2006/relationships/image" Target="media/image40.png"/><Relationship Id="rId142" Type="http://schemas.openxmlformats.org/officeDocument/2006/relationships/hyperlink" Target="http://en.wikipedia.org/wiki/Federated_database_system" TargetMode="External"/><Relationship Id="rId163" Type="http://schemas.openxmlformats.org/officeDocument/2006/relationships/image" Target="media/image73.png"/><Relationship Id="rId3" Type="http://schemas.openxmlformats.org/officeDocument/2006/relationships/styles" Target="styles.xml"/><Relationship Id="rId25" Type="http://schemas.openxmlformats.org/officeDocument/2006/relationships/hyperlink" Target="http://en.wikipedia.org/wiki/Service-oriented_architecture" TargetMode="External"/><Relationship Id="rId46" Type="http://schemas.openxmlformats.org/officeDocument/2006/relationships/hyperlink" Target="http://en.wikipedia.org/wiki/Common_Object_Request_Broker_Architecture" TargetMode="External"/><Relationship Id="rId67" Type="http://schemas.openxmlformats.org/officeDocument/2006/relationships/image" Target="media/image2.png"/><Relationship Id="rId116" Type="http://schemas.openxmlformats.org/officeDocument/2006/relationships/image" Target="media/image37.png"/><Relationship Id="rId137" Type="http://schemas.openxmlformats.org/officeDocument/2006/relationships/image" Target="media/image51.png"/><Relationship Id="rId158" Type="http://schemas.openxmlformats.org/officeDocument/2006/relationships/image" Target="media/image68.png"/><Relationship Id="rId20" Type="http://schemas.openxmlformats.org/officeDocument/2006/relationships/hyperlink" Target="http://en.wikipedia.org/wiki/Web_Services_Description_Language" TargetMode="External"/><Relationship Id="rId41" Type="http://schemas.openxmlformats.org/officeDocument/2006/relationships/hyperlink" Target="http://en.wikipedia.org/wiki/Web_service" TargetMode="External"/><Relationship Id="rId62" Type="http://schemas.openxmlformats.org/officeDocument/2006/relationships/hyperlink" Target="https://en.wikipedia.org/wiki/Big_data" TargetMode="External"/><Relationship Id="rId83" Type="http://schemas.openxmlformats.org/officeDocument/2006/relationships/image" Target="media/image13.png"/><Relationship Id="rId88" Type="http://schemas.openxmlformats.org/officeDocument/2006/relationships/image" Target="media/image17.png"/><Relationship Id="rId111" Type="http://schemas.openxmlformats.org/officeDocument/2006/relationships/image" Target="media/image33.png"/><Relationship Id="rId132" Type="http://schemas.openxmlformats.org/officeDocument/2006/relationships/image" Target="media/image46.png"/><Relationship Id="rId153" Type="http://schemas.openxmlformats.org/officeDocument/2006/relationships/image" Target="media/image65.gif"/></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docParts>
    <w:docPart>
      <w:docPartPr>
        <w:name w:val="C9F462031312403488631E7F51CD1C35"/>
        <w:category>
          <w:name w:val="General"/>
          <w:gallery w:val="placeholder"/>
        </w:category>
        <w:types>
          <w:type w:val="bbPlcHdr"/>
        </w:types>
        <w:behaviors>
          <w:behavior w:val="content"/>
        </w:behaviors>
        <w:guid w:val="{EA88FCBC-3C64-418B-968D-1603F0A1EFAD}"/>
      </w:docPartPr>
      <w:docPartBody>
        <w:p w:rsidR="00506502" w:rsidRDefault="00B11902" w:rsidP="00B11902">
          <w:pPr>
            <w:pStyle w:val="C9F462031312403488631E7F51CD1C35"/>
          </w:pPr>
          <w:r>
            <w:rPr>
              <w:rFonts w:asciiTheme="majorHAnsi" w:eastAsiaTheme="majorEastAsia" w:hAnsiTheme="majorHAnsi" w:cstheme="majorBidi"/>
              <w:sz w:val="32"/>
              <w:szCs w:val="32"/>
            </w:rPr>
            <w:t>[Type the document title]</w:t>
          </w:r>
        </w:p>
      </w:docPartBody>
    </w:docPart>
  </w:docParts>
</w:glossaryDocument>
</file>

<file path=word/glossary/fontTable.xml><?xml version="1.0" encoding="utf-8"?>
<w:fonts xmlns:r="http://schemas.openxmlformats.org/officeDocument/2006/relationships" xmlns:w="http://schemas.openxmlformats.org/wordprocessingml/2006/main">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Wingdings 2">
    <w:panose1 w:val="05020102010507070707"/>
    <w:charset w:val="02"/>
    <w:family w:val="roman"/>
    <w:pitch w:val="variable"/>
    <w:sig w:usb0="00000000" w:usb1="10000000" w:usb2="00000000" w:usb3="00000000" w:csb0="80000000" w:csb1="00000000"/>
  </w:font>
  <w:font w:name="Wingdings 3">
    <w:panose1 w:val="050401020108070707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Cambria">
    <w:panose1 w:val="02040503050406030204"/>
    <w:charset w:val="00"/>
    <w:family w:val="roman"/>
    <w:pitch w:val="variable"/>
    <w:sig w:usb0="A00002EF" w:usb1="4000004B" w:usb2="00000000" w:usb3="00000000" w:csb0="0000019F" w:csb1="00000000"/>
  </w:font>
  <w:font w:name="Tahoma">
    <w:panose1 w:val="020B0604030504040204"/>
    <w:charset w:val="00"/>
    <w:family w:val="swiss"/>
    <w:pitch w:val="variable"/>
    <w:sig w:usb0="E1002EFF" w:usb1="C000605B" w:usb2="00000029" w:usb3="00000000" w:csb0="000101FF" w:csb1="00000000"/>
  </w:font>
  <w:font w:name="Bookman Old Style">
    <w:altName w:val="Bookman Old Style"/>
    <w:panose1 w:val="02050604050505020204"/>
    <w:charset w:val="00"/>
    <w:family w:val="roman"/>
    <w:pitch w:val="variable"/>
    <w:sig w:usb0="00000287" w:usb1="00000000" w:usb2="00000000" w:usb3="00000000" w:csb0="0000009F" w:csb1="00000000"/>
  </w:font>
  <w:font w:name="Helvetica Bold">
    <w:panose1 w:val="00000000000000000000"/>
    <w:charset w:val="00"/>
    <w:family w:val="auto"/>
    <w:notTrueType/>
    <w:pitch w:val="default"/>
    <w:sig w:usb0="00000003" w:usb1="00000000" w:usb2="00000000" w:usb3="00000000" w:csb0="00000001" w:csb1="00000000"/>
  </w:font>
</w:fonts>
</file>

<file path=word/glossary/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view w:val="normal"/>
  <w:defaultTabStop w:val="720"/>
  <w:characterSpacingControl w:val="doNotCompress"/>
  <w:compat>
    <w:useFELayout/>
  </w:compat>
  <w:rsids>
    <w:rsidRoot w:val="00B11902"/>
    <w:rsid w:val="00061CA8"/>
    <w:rsid w:val="003B5A44"/>
    <w:rsid w:val="00506502"/>
    <w:rsid w:val="00B11902"/>
    <w:rsid w:val="00C70E8D"/>
    <w:rsid w:val="00C7148C"/>
    <w:rsid w:val="00C87EAB"/>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506502"/>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9F462031312403488631E7F51CD1C35">
    <w:name w:val="C9F462031312403488631E7F51CD1C35"/>
    <w:rsid w:val="00B11902"/>
  </w:style>
  <w:style w:type="paragraph" w:customStyle="1" w:styleId="07DCDFFFCD2D408998930D69A6C52708">
    <w:name w:val="07DCDFFFCD2D408998930D69A6C52708"/>
    <w:rsid w:val="00B11902"/>
  </w:style>
  <w:style w:type="paragraph" w:customStyle="1" w:styleId="FB256F5358FA472FBAC6C5E2AA1DBCF8">
    <w:name w:val="FB256F5358FA472FBAC6C5E2AA1DBCF8"/>
    <w:rsid w:val="00C7148C"/>
  </w:style>
</w:styles>
</file>

<file path=word/glossary/webSettings.xml><?xml version="1.0" encoding="utf-8"?>
<w:webSettings xmlns:r="http://schemas.openxmlformats.org/officeDocument/2006/relationships" xmlns:w="http://schemas.openxmlformats.org/wordprocessingml/2006/main">
  <w:optimizeForBrowser/>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95769EE4-E730-4350-A9E2-5F5879AB22A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70</TotalTime>
  <Pages>78</Pages>
  <Words>17218</Words>
  <Characters>98143</Characters>
  <Application>Microsoft Office Word</Application>
  <DocSecurity>0</DocSecurity>
  <Lines>817</Lines>
  <Paragraphs>230</Paragraphs>
  <ScaleCrop>false</ScaleCrop>
  <HeadingPairs>
    <vt:vector size="2" baseType="variant">
      <vt:variant>
        <vt:lpstr>Title</vt:lpstr>
      </vt:variant>
      <vt:variant>
        <vt:i4>1</vt:i4>
      </vt:variant>
    </vt:vector>
  </HeadingPairs>
  <TitlesOfParts>
    <vt:vector size="1" baseType="lpstr">
      <vt:lpstr>UNIT III SERVICE ORIENTED ARCHITECTURE</vt:lpstr>
    </vt:vector>
  </TitlesOfParts>
  <Company/>
  <LinksUpToDate>false</LinksUpToDate>
  <CharactersWithSpaces>115131</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UNIT III SERVICE ORIENTED ARCHITECTURE</dc:title>
  <dc:creator>PadmaPriya</dc:creator>
  <cp:lastModifiedBy>padmapriya</cp:lastModifiedBy>
  <cp:revision>12</cp:revision>
  <dcterms:created xsi:type="dcterms:W3CDTF">2016-08-11T04:33:00Z</dcterms:created>
  <dcterms:modified xsi:type="dcterms:W3CDTF">2016-08-11T08:11:00Z</dcterms:modified>
</cp:coreProperties>
</file>